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B891A">
      <w:pPr>
        <w:jc w:val="left"/>
        <w:rPr>
          <w:rStyle w:val="25"/>
          <w:rFonts w:ascii="宋体" w:hAnsi="宋体" w:eastAsia="宋体"/>
          <w:b w:val="0"/>
          <w:sz w:val="28"/>
          <w:szCs w:val="28"/>
        </w:rPr>
      </w:pPr>
      <w:r>
        <w:rPr>
          <w:rStyle w:val="25"/>
          <w:rFonts w:hint="eastAsia" w:ascii="宋体" w:hAnsi="宋体" w:eastAsia="宋体"/>
          <w:b w:val="0"/>
          <w:sz w:val="28"/>
          <w:szCs w:val="28"/>
        </w:rPr>
        <w:t>附件</w:t>
      </w:r>
      <w:r>
        <w:rPr>
          <w:rStyle w:val="25"/>
          <w:rFonts w:hint="eastAsia" w:ascii="宋体" w:hAnsi="宋体" w:eastAsia="宋体"/>
          <w:b w:val="0"/>
          <w:sz w:val="28"/>
          <w:szCs w:val="28"/>
          <w:lang w:val="en-US" w:eastAsia="zh-CN"/>
        </w:rPr>
        <w:t>1-报价表</w:t>
      </w:r>
      <w:r>
        <w:rPr>
          <w:rStyle w:val="25"/>
          <w:rFonts w:hint="eastAsia" w:ascii="宋体" w:hAnsi="宋体" w:eastAsia="宋体"/>
          <w:b w:val="0"/>
          <w:sz w:val="28"/>
          <w:szCs w:val="28"/>
        </w:rPr>
        <w:t xml:space="preserve">：      </w:t>
      </w:r>
    </w:p>
    <w:p w14:paraId="2DE3997D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</w:pPr>
      <w:r>
        <w:rPr>
          <w:rFonts w:hint="default" w:asciiTheme="majorEastAsia" w:hAnsiTheme="majorEastAsia" w:eastAsiaTheme="majorEastAsia" w:cstheme="majorEastAsia"/>
          <w:b/>
          <w:bCs/>
          <w:color w:val="333333"/>
          <w:sz w:val="32"/>
          <w:szCs w:val="32"/>
          <w:lang w:val="en-US" w:eastAsia="zh-CN"/>
        </w:rPr>
        <w:t>“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sz w:val="32"/>
          <w:szCs w:val="32"/>
          <w:lang w:val="en-US" w:eastAsia="zh-CN"/>
        </w:rPr>
        <w:t>鸿德厅和职工之家升级改造</w:t>
      </w:r>
      <w:r>
        <w:rPr>
          <w:rFonts w:hint="default" w:asciiTheme="majorEastAsia" w:hAnsiTheme="majorEastAsia" w:eastAsiaTheme="majorEastAsia" w:cstheme="majorEastAsia"/>
          <w:b/>
          <w:bCs/>
          <w:color w:val="333333"/>
          <w:sz w:val="32"/>
          <w:szCs w:val="32"/>
          <w:lang w:val="en-US" w:eastAsia="zh-CN"/>
        </w:rPr>
        <w:t>”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sz w:val="32"/>
          <w:szCs w:val="32"/>
          <w:lang w:val="en-US" w:eastAsia="zh-CN"/>
        </w:rPr>
        <w:t>采购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sz w:val="32"/>
          <w:szCs w:val="32"/>
        </w:rPr>
        <w:t>报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价表</w:t>
      </w:r>
    </w:p>
    <w:p w14:paraId="036C1D60">
      <w:pPr>
        <w:jc w:val="center"/>
        <w:rPr>
          <w:rFonts w:hint="eastAsia" w:ascii="楷体" w:hAnsi="楷体" w:eastAsia="楷体" w:cs="仿宋_GB2312"/>
          <w:sz w:val="24"/>
          <w:szCs w:val="24"/>
        </w:rPr>
      </w:pPr>
      <w:r>
        <w:rPr>
          <w:rFonts w:hint="eastAsia" w:ascii="楷体" w:hAnsi="楷体" w:eastAsia="楷体" w:cs="仿宋_GB2312"/>
          <w:sz w:val="24"/>
          <w:szCs w:val="24"/>
        </w:rPr>
        <w:t>（有效报价时间：自发出之日起至202</w:t>
      </w:r>
      <w:r>
        <w:rPr>
          <w:rFonts w:hint="eastAsia" w:ascii="楷体" w:hAnsi="楷体" w:eastAsia="楷体" w:cs="仿宋_GB2312"/>
          <w:sz w:val="24"/>
          <w:szCs w:val="24"/>
          <w:lang w:val="en-US" w:eastAsia="zh-CN"/>
        </w:rPr>
        <w:t>6</w:t>
      </w:r>
      <w:r>
        <w:rPr>
          <w:rFonts w:hint="eastAsia" w:ascii="楷体" w:hAnsi="楷体" w:eastAsia="楷体" w:cs="仿宋_GB2312"/>
          <w:sz w:val="24"/>
          <w:szCs w:val="24"/>
        </w:rPr>
        <w:t>年</w:t>
      </w:r>
      <w:r>
        <w:rPr>
          <w:rFonts w:hint="eastAsia" w:ascii="楷体" w:hAnsi="楷体" w:eastAsia="楷体" w:cs="仿宋_GB2312"/>
          <w:sz w:val="24"/>
          <w:szCs w:val="24"/>
          <w:lang w:val="en-US" w:eastAsia="zh-CN"/>
        </w:rPr>
        <w:t>8</w:t>
      </w:r>
      <w:r>
        <w:rPr>
          <w:rFonts w:hint="eastAsia" w:ascii="楷体" w:hAnsi="楷体" w:eastAsia="楷体" w:cs="仿宋_GB2312"/>
          <w:sz w:val="24"/>
          <w:szCs w:val="24"/>
        </w:rPr>
        <w:t>月</w:t>
      </w:r>
      <w:r>
        <w:rPr>
          <w:rFonts w:hint="eastAsia" w:ascii="楷体" w:hAnsi="楷体" w:eastAsia="楷体" w:cs="仿宋_GB2312"/>
          <w:sz w:val="24"/>
          <w:szCs w:val="24"/>
          <w:lang w:val="en-US" w:eastAsia="zh-CN"/>
        </w:rPr>
        <w:t>4</w:t>
      </w:r>
      <w:r>
        <w:rPr>
          <w:rFonts w:hint="eastAsia" w:ascii="楷体" w:hAnsi="楷体" w:eastAsia="楷体" w:cs="仿宋_GB2312"/>
          <w:sz w:val="24"/>
          <w:szCs w:val="24"/>
        </w:rPr>
        <w:t>日</w:t>
      </w:r>
      <w:r>
        <w:rPr>
          <w:rFonts w:hint="eastAsia" w:ascii="楷体" w:hAnsi="楷体" w:eastAsia="楷体" w:cs="仿宋_GB2312"/>
          <w:sz w:val="24"/>
          <w:szCs w:val="24"/>
          <w:lang w:val="en-US" w:eastAsia="zh-CN"/>
        </w:rPr>
        <w:t>16</w:t>
      </w:r>
      <w:r>
        <w:rPr>
          <w:rFonts w:hint="eastAsia" w:ascii="楷体" w:hAnsi="楷体" w:eastAsia="楷体" w:cs="仿宋_GB2312"/>
          <w:sz w:val="24"/>
          <w:szCs w:val="24"/>
        </w:rPr>
        <w:t>时止）</w:t>
      </w:r>
    </w:p>
    <w:tbl>
      <w:tblPr>
        <w:tblStyle w:val="23"/>
        <w:tblpPr w:leftFromText="180" w:rightFromText="180" w:vertAnchor="text" w:horzAnchor="page" w:tblpX="1081" w:tblpY="210"/>
        <w:tblOverlap w:val="never"/>
        <w:tblW w:w="967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512"/>
        <w:gridCol w:w="858"/>
        <w:gridCol w:w="828"/>
        <w:gridCol w:w="2952"/>
        <w:gridCol w:w="2756"/>
      </w:tblGrid>
      <w:tr w14:paraId="33E9DE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69" w:type="dxa"/>
            <w:vAlign w:val="center"/>
          </w:tcPr>
          <w:p w14:paraId="5BB60B3F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512" w:type="dxa"/>
            <w:vAlign w:val="center"/>
          </w:tcPr>
          <w:p w14:paraId="7DE73C71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858" w:type="dxa"/>
            <w:vAlign w:val="center"/>
          </w:tcPr>
          <w:p w14:paraId="6C205829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828" w:type="dxa"/>
            <w:vAlign w:val="center"/>
          </w:tcPr>
          <w:p w14:paraId="091C3019">
            <w:pPr>
              <w:jc w:val="center"/>
              <w:rPr>
                <w:rFonts w:ascii="仿宋" w:hAnsi="仿宋"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数量</w:t>
            </w:r>
          </w:p>
        </w:tc>
        <w:tc>
          <w:tcPr>
            <w:tcW w:w="2952" w:type="dxa"/>
            <w:vAlign w:val="center"/>
          </w:tcPr>
          <w:p w14:paraId="6FC6D0D2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</w:rPr>
              <w:t>主要技术参数</w:t>
            </w:r>
            <w:r>
              <w:rPr>
                <w:rFonts w:hint="eastAsia" w:ascii="仿宋" w:hAnsi="仿宋" w:eastAsia="仿宋"/>
                <w:b/>
                <w:kern w:val="0"/>
                <w:sz w:val="24"/>
                <w:szCs w:val="24"/>
                <w:lang w:eastAsia="zh-CN"/>
              </w:rPr>
              <w:t>及要求</w:t>
            </w:r>
          </w:p>
        </w:tc>
        <w:tc>
          <w:tcPr>
            <w:tcW w:w="2756" w:type="dxa"/>
            <w:vAlign w:val="center"/>
          </w:tcPr>
          <w:p w14:paraId="549AA79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07FBDD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exact"/>
        </w:trPr>
        <w:tc>
          <w:tcPr>
            <w:tcW w:w="769" w:type="dxa"/>
            <w:vAlign w:val="center"/>
          </w:tcPr>
          <w:p w14:paraId="252E1F3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2" w:type="dxa"/>
            <w:vAlign w:val="center"/>
          </w:tcPr>
          <w:p w14:paraId="5D923DF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鸿德厅和职工之家升级改造</w:t>
            </w:r>
          </w:p>
        </w:tc>
        <w:tc>
          <w:tcPr>
            <w:tcW w:w="858" w:type="dxa"/>
            <w:vAlign w:val="center"/>
          </w:tcPr>
          <w:p w14:paraId="68D2AF2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828" w:type="dxa"/>
            <w:vAlign w:val="center"/>
          </w:tcPr>
          <w:p w14:paraId="3721A9BB"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52" w:type="dxa"/>
            <w:vAlign w:val="center"/>
          </w:tcPr>
          <w:p w14:paraId="5ECFAD37"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工程量清单见附件2、设计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图纸见附件3、附件4</w:t>
            </w:r>
          </w:p>
        </w:tc>
        <w:tc>
          <w:tcPr>
            <w:tcW w:w="2756" w:type="dxa"/>
            <w:tcBorders>
              <w:right w:val="single" w:color="auto" w:sz="4" w:space="0"/>
            </w:tcBorders>
            <w:vAlign w:val="center"/>
          </w:tcPr>
          <w:p w14:paraId="40145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1ACF0A23">
            <w:pPr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7CE81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281" w:type="dxa"/>
            <w:gridSpan w:val="2"/>
            <w:vAlign w:val="center"/>
          </w:tcPr>
          <w:p w14:paraId="170004C1">
            <w:pPr>
              <w:widowControl/>
              <w:jc w:val="center"/>
              <w:rPr>
                <w:rFonts w:hint="eastAsia" w:ascii="仿宋" w:hAnsi="仿宋" w:eastAsia="仿宋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theme="minorEastAsia"/>
                <w:kern w:val="0"/>
                <w:sz w:val="24"/>
                <w:szCs w:val="24"/>
                <w:lang w:val="en-US" w:eastAsia="zh-CN"/>
              </w:rPr>
              <w:t>合 计</w:t>
            </w:r>
            <w:r>
              <w:rPr>
                <w:rFonts w:hint="eastAsia" w:ascii="仿宋" w:hAnsi="仿宋" w:eastAsia="仿宋" w:cs="仿宋"/>
                <w:sz w:val="24"/>
              </w:rPr>
              <w:t>（元）</w:t>
            </w:r>
          </w:p>
        </w:tc>
        <w:tc>
          <w:tcPr>
            <w:tcW w:w="7394" w:type="dxa"/>
            <w:gridSpan w:val="4"/>
            <w:vAlign w:val="center"/>
          </w:tcPr>
          <w:p w14:paraId="18FDA88A">
            <w:pPr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小写：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             元、 大写：                      元整</w:t>
            </w:r>
          </w:p>
        </w:tc>
      </w:tr>
      <w:tr w14:paraId="599A43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2281" w:type="dxa"/>
            <w:gridSpan w:val="2"/>
            <w:vAlign w:val="center"/>
          </w:tcPr>
          <w:p w14:paraId="66667EC3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附加条件</w:t>
            </w:r>
          </w:p>
        </w:tc>
        <w:tc>
          <w:tcPr>
            <w:tcW w:w="7394" w:type="dxa"/>
            <w:gridSpan w:val="4"/>
            <w:vAlign w:val="center"/>
          </w:tcPr>
          <w:p w14:paraId="538C4158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（如有请明确表述）</w:t>
            </w:r>
          </w:p>
        </w:tc>
      </w:tr>
      <w:tr w14:paraId="3AEE56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2281" w:type="dxa"/>
            <w:gridSpan w:val="2"/>
            <w:vAlign w:val="center"/>
          </w:tcPr>
          <w:p w14:paraId="1446C55E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交货日期</w:t>
            </w:r>
          </w:p>
        </w:tc>
        <w:tc>
          <w:tcPr>
            <w:tcW w:w="7394" w:type="dxa"/>
            <w:gridSpan w:val="4"/>
            <w:vAlign w:val="center"/>
          </w:tcPr>
          <w:p w14:paraId="5732B61A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自签订合同且采购人下达供货任务书之日起XX天内交货到采购人指定地点并验收合格投入使用。</w:t>
            </w:r>
          </w:p>
        </w:tc>
      </w:tr>
      <w:tr w14:paraId="37C975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2281" w:type="dxa"/>
            <w:gridSpan w:val="2"/>
            <w:vAlign w:val="center"/>
          </w:tcPr>
          <w:p w14:paraId="00A79E3C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报价商家名称</w:t>
            </w:r>
          </w:p>
          <w:p w14:paraId="74118D8F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（盖章）</w:t>
            </w:r>
          </w:p>
        </w:tc>
        <w:tc>
          <w:tcPr>
            <w:tcW w:w="7394" w:type="dxa"/>
            <w:gridSpan w:val="4"/>
            <w:vAlign w:val="center"/>
          </w:tcPr>
          <w:p w14:paraId="4DFA3653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（盖章方为有效，否则报价无效。）</w:t>
            </w:r>
          </w:p>
        </w:tc>
      </w:tr>
      <w:tr w14:paraId="6E71E4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281" w:type="dxa"/>
            <w:gridSpan w:val="2"/>
            <w:vAlign w:val="center"/>
          </w:tcPr>
          <w:p w14:paraId="7C9882F7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联系人及电话</w:t>
            </w:r>
          </w:p>
        </w:tc>
        <w:tc>
          <w:tcPr>
            <w:tcW w:w="7394" w:type="dxa"/>
            <w:gridSpan w:val="4"/>
            <w:vAlign w:val="center"/>
          </w:tcPr>
          <w:p w14:paraId="71F3EFE3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5D9D7B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281" w:type="dxa"/>
            <w:gridSpan w:val="2"/>
            <w:vAlign w:val="center"/>
          </w:tcPr>
          <w:p w14:paraId="72E86F98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报价时间</w:t>
            </w:r>
          </w:p>
        </w:tc>
        <w:tc>
          <w:tcPr>
            <w:tcW w:w="7394" w:type="dxa"/>
            <w:gridSpan w:val="4"/>
            <w:vAlign w:val="center"/>
          </w:tcPr>
          <w:p w14:paraId="6FC722C9">
            <w:pPr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     月     日</w:t>
            </w:r>
          </w:p>
        </w:tc>
      </w:tr>
    </w:tbl>
    <w:p w14:paraId="623767C1">
      <w:pPr>
        <w:jc w:val="center"/>
        <w:rPr>
          <w:rFonts w:hint="eastAsia" w:ascii="楷体" w:hAnsi="楷体" w:eastAsia="楷体" w:cs="仿宋_GB2312"/>
          <w:sz w:val="24"/>
          <w:szCs w:val="24"/>
          <w:lang w:val="en-US" w:eastAsia="zh-CN"/>
        </w:rPr>
      </w:pPr>
    </w:p>
    <w:p w14:paraId="2BD31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  <w:t>　　备注:报价为包干价，含税费、运输费、安装费、人工费等一切费用。</w:t>
      </w:r>
    </w:p>
    <w:p w14:paraId="7C9D7538">
      <w:pPr>
        <w:rPr>
          <w:rFonts w:hint="default"/>
          <w:lang w:val="en-US" w:eastAsia="zh-CN"/>
        </w:rPr>
      </w:pPr>
      <w:r>
        <w:rPr>
          <w:rFonts w:hint="eastAsia" w:ascii="宋体" w:hAnsi="宋体" w:cs="宋体"/>
          <w:b/>
          <w:bCs/>
          <w:sz w:val="18"/>
          <w:szCs w:val="18"/>
          <w:lang w:val="en-US" w:eastAsia="zh-CN"/>
        </w:rPr>
        <w:t>　　</w:t>
      </w:r>
    </w:p>
    <w:p w14:paraId="34A5FE4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　　　</w:t>
      </w:r>
    </w:p>
    <w:p w14:paraId="0879B397">
      <w:pPr>
        <w:pStyle w:val="2"/>
        <w:rPr>
          <w:rFonts w:hint="eastAsia"/>
          <w:lang w:val="en-US" w:eastAsia="zh-CN"/>
        </w:rPr>
      </w:pPr>
    </w:p>
    <w:p w14:paraId="72A660FF">
      <w:pPr>
        <w:spacing w:line="560" w:lineRule="exact"/>
        <w:jc w:val="both"/>
        <w:rPr>
          <w:rFonts w:hint="eastAsia" w:ascii="Calibri" w:hAnsi="Calibri" w:eastAsia="宋体" w:cs="Times New Roman"/>
          <w:b/>
          <w:bCs/>
          <w:color w:val="000000"/>
          <w:sz w:val="36"/>
          <w:szCs w:val="44"/>
          <w:lang w:val="en-US" w:eastAsia="zh-CN"/>
        </w:rPr>
      </w:pPr>
    </w:p>
    <w:p w14:paraId="0AF228CE">
      <w:pPr>
        <w:spacing w:line="560" w:lineRule="exact"/>
        <w:jc w:val="both"/>
        <w:rPr>
          <w:rFonts w:hint="eastAsia" w:ascii="Calibri" w:hAnsi="Calibri" w:eastAsia="宋体" w:cs="Times New Roman"/>
          <w:b/>
          <w:bCs/>
          <w:color w:val="000000"/>
          <w:sz w:val="36"/>
          <w:szCs w:val="44"/>
          <w:lang w:val="en-US" w:eastAsia="zh-CN"/>
        </w:rPr>
      </w:pPr>
      <w:r>
        <w:rPr>
          <w:rFonts w:hint="eastAsia" w:ascii="Calibri" w:hAnsi="Calibri" w:eastAsia="宋体" w:cs="Times New Roman"/>
          <w:b/>
          <w:bCs/>
          <w:color w:val="000000"/>
          <w:sz w:val="36"/>
          <w:szCs w:val="44"/>
          <w:lang w:val="en-US" w:eastAsia="zh-CN"/>
        </w:rPr>
        <w:t>附件2：</w:t>
      </w:r>
    </w:p>
    <w:tbl>
      <w:tblPr>
        <w:tblStyle w:val="2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2147"/>
        <w:gridCol w:w="795"/>
        <w:gridCol w:w="602"/>
        <w:gridCol w:w="602"/>
        <w:gridCol w:w="603"/>
        <w:gridCol w:w="4611"/>
      </w:tblGrid>
      <w:tr w14:paraId="3D5D1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7F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鸿德厅和职工之家升级改造项目工程量清单</w:t>
            </w:r>
          </w:p>
        </w:tc>
      </w:tr>
      <w:tr w14:paraId="7BF6B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F4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鸿德厅升级改造项目</w:t>
            </w:r>
          </w:p>
        </w:tc>
      </w:tr>
      <w:tr w14:paraId="24A02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2B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A7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26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工程量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99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77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0D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合价</w:t>
            </w: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86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5CDF4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94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B1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装修部分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879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5F2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89E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D41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67F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22E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E4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CA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门洞扩宽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17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7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03B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85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B1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人工费</w:t>
            </w:r>
          </w:p>
        </w:tc>
      </w:tr>
      <w:tr w14:paraId="73085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0E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2F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原墙布拆除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9E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40.2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48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273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2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B6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人工费</w:t>
            </w:r>
          </w:p>
        </w:tc>
      </w:tr>
      <w:tr w14:paraId="5AB5B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34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86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顶面石膏板拆除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93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39.2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AD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44D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EF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C9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人工费</w:t>
            </w:r>
          </w:p>
        </w:tc>
      </w:tr>
      <w:tr w14:paraId="11364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95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D9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防盗门拆除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8F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A1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樘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99B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45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CD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人工费</w:t>
            </w:r>
          </w:p>
        </w:tc>
      </w:tr>
      <w:tr w14:paraId="43DAB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C1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28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防盗门封门洞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9E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19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CBA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88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A2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隔墙龙骨，9mm阻燃板基层、石膏板、辅料、人工费</w:t>
            </w:r>
          </w:p>
        </w:tc>
      </w:tr>
      <w:tr w14:paraId="2C8BD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68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57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拆除部分建渣清运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23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2A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A51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A9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E8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上车搬运费、弃渣费、运输费。</w:t>
            </w:r>
          </w:p>
        </w:tc>
      </w:tr>
      <w:tr w14:paraId="063DD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85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02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实木地板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01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39.2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4C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908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36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A2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多层实木地板、防潮垫、人工费</w:t>
            </w:r>
          </w:p>
        </w:tc>
      </w:tr>
      <w:tr w14:paraId="49E20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2E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01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实木踢脚线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C6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1E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898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5A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42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成品实木踢脚线</w:t>
            </w:r>
          </w:p>
        </w:tc>
      </w:tr>
      <w:tr w14:paraId="75246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CF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E7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成品定制双开套装门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BA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58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16E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93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13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成品定制套装门及门套、人工费</w:t>
            </w:r>
          </w:p>
        </w:tc>
      </w:tr>
      <w:tr w14:paraId="70C95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0C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DF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锁及五金件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4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2E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119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7F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3C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锁及五金件、人工费</w:t>
            </w:r>
          </w:p>
        </w:tc>
      </w:tr>
      <w:tr w14:paraId="1A555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3D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0B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石膏板造型吊顶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5C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39.2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AC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549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C2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66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轻钢龙骨、9mm阻燃板基层、纸面石膏板、人工费</w:t>
            </w:r>
          </w:p>
        </w:tc>
      </w:tr>
      <w:tr w14:paraId="1E5EF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44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D3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悬浮吊顶灯槽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71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C2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525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21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53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轻钢龙骨、9mm阻燃板基层、纸面石膏板、人工费</w:t>
            </w:r>
          </w:p>
        </w:tc>
      </w:tr>
      <w:tr w14:paraId="5D4FB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50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27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木作窗帘盒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8F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2E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1CC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20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2D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9mm阻燃板基层、纸面石膏板、人工费</w:t>
            </w:r>
          </w:p>
        </w:tc>
      </w:tr>
      <w:tr w14:paraId="48805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85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7E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木作造型基础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59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44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6FC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2D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C9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木龙骨、12mm阻燃板基层、人工费</w:t>
            </w:r>
          </w:p>
        </w:tc>
      </w:tr>
      <w:tr w14:paraId="1D24D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B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F2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顶面乳胶漆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F6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39.2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CD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416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97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D6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腻子灰三遍、乳胶漆一底二面、人工费</w:t>
            </w:r>
          </w:p>
        </w:tc>
      </w:tr>
      <w:tr w14:paraId="27FCB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55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C4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室外墙面乳胶漆修复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6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24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3AC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4C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26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腻子灰三遍、乳胶漆一底二面、人工费</w:t>
            </w:r>
          </w:p>
        </w:tc>
      </w:tr>
      <w:tr w14:paraId="0EE97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AD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8F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木饰面饰面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44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32.72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91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E0F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7A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FE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木饰面、辅料、人工费</w:t>
            </w:r>
          </w:p>
        </w:tc>
      </w:tr>
      <w:tr w14:paraId="418B6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45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6A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墙面墙布基础处理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4B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47.6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9A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4A8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D7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8B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腻子灰、人工费</w:t>
            </w:r>
          </w:p>
        </w:tc>
      </w:tr>
      <w:tr w14:paraId="3384E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F8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24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墙面墙布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43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47.6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B6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19E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DE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C1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墙布、辅料、人工费</w:t>
            </w:r>
          </w:p>
        </w:tc>
      </w:tr>
      <w:tr w14:paraId="4BF48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17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92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安装部分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B18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890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498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DB4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C82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E7D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4B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9B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强电线路安装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D4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39.2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7C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826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73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DA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铜芯线、阻燃线管、人工费</w:t>
            </w:r>
          </w:p>
        </w:tc>
      </w:tr>
      <w:tr w14:paraId="43754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62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6A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弱电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EE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46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299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B7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FD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六类网线、网络插座、人工费</w:t>
            </w:r>
          </w:p>
        </w:tc>
      </w:tr>
      <w:tr w14:paraId="755FC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77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ED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石工开槽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1F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6E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62C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CC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6C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人工费</w:t>
            </w:r>
          </w:p>
        </w:tc>
      </w:tr>
      <w:tr w14:paraId="4F16E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50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48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开关插座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9E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43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12D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63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AA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开关插座、人工费</w:t>
            </w:r>
          </w:p>
        </w:tc>
      </w:tr>
      <w:tr w14:paraId="7629B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1D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5F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筒灯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88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DF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5C7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3F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15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成品购买</w:t>
            </w:r>
          </w:p>
        </w:tc>
      </w:tr>
      <w:tr w14:paraId="7BFB6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BE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B3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线性灯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51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9C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187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E2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47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成品购买</w:t>
            </w:r>
          </w:p>
        </w:tc>
      </w:tr>
      <w:tr w14:paraId="5B889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A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3C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其他费用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CD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39.2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03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BEA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A1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48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搬运费、卫生费、脚手架、保洁</w:t>
            </w:r>
          </w:p>
        </w:tc>
      </w:tr>
      <w:tr w14:paraId="706A1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B2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98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工程直接费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964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BE4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FAC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6D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4A8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EE8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F1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60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管理费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F39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DE6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C0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5%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4E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644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2D9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AD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17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税金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13D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E22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CA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3%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D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19A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C7C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0A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29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总造价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3A4E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2654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7F98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A2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6632B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B5C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CC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职工之家升级改造项目</w:t>
            </w:r>
          </w:p>
        </w:tc>
      </w:tr>
      <w:tr w14:paraId="41B32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82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01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61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工程量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BD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D8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D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合价</w:t>
            </w: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94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4D66E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4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6C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装修部分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2A7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C3D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AFF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8DE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F7A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F23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5A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87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地砖拆除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8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27.2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42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4F3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66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4C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人工费</w:t>
            </w:r>
          </w:p>
        </w:tc>
      </w:tr>
      <w:tr w14:paraId="03387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55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8D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墙面拆除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9F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04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2E5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2D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6E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人工费</w:t>
            </w:r>
          </w:p>
        </w:tc>
      </w:tr>
      <w:tr w14:paraId="37EBF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E7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E5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建渣清运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F8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FB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214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FC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E3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上车搬运费、弃渣费、运输费。</w:t>
            </w:r>
          </w:p>
        </w:tc>
      </w:tr>
      <w:tr w14:paraId="2750E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BD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98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局部修补同色地砖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1F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27.2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B4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5B6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DB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C9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800*800防滑地砖</w:t>
            </w:r>
          </w:p>
        </w:tc>
      </w:tr>
      <w:tr w14:paraId="4CC96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22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AB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局部修补同色地砖铺贴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90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27.2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41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794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90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7E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水泥砂浆、人工费</w:t>
            </w:r>
          </w:p>
        </w:tc>
      </w:tr>
      <w:tr w14:paraId="4387D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E3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81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实木踢脚线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5B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37.7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A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E12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B2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AB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成品实木踢脚线</w:t>
            </w:r>
          </w:p>
        </w:tc>
      </w:tr>
      <w:tr w14:paraId="5CD0B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52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A7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顶面乳胶漆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87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28.6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82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㎡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6EF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5E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E7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腻子灰三遍、乳胶漆一底二面、人工费</w:t>
            </w:r>
          </w:p>
        </w:tc>
      </w:tr>
      <w:tr w14:paraId="109EC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A8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BB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安装部分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384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D29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330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F9C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D6D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717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E6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E0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强电线路安装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46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2B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E1C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67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B6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铜芯线、阻燃线管、人工费</w:t>
            </w:r>
          </w:p>
        </w:tc>
      </w:tr>
      <w:tr w14:paraId="3EA95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0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71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弱电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7B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4D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66C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C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D7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六类网线、网络插座、人工费</w:t>
            </w:r>
          </w:p>
        </w:tc>
      </w:tr>
      <w:tr w14:paraId="59C12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E7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3E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开关插座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5D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33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00F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20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0F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开关插座、人工费</w:t>
            </w:r>
          </w:p>
        </w:tc>
      </w:tr>
      <w:tr w14:paraId="7C722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BD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77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维修筒灯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46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B1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463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2D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3C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更换损坏部分筒灯</w:t>
            </w:r>
          </w:p>
        </w:tc>
      </w:tr>
      <w:tr w14:paraId="5AFAB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B5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8C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其他费用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B2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30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6A7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60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4A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搬运费、卫生费、脚手架、保洁</w:t>
            </w:r>
          </w:p>
        </w:tc>
      </w:tr>
      <w:tr w14:paraId="41E79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F3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92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工程直接费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4DC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503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FA3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3B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D2D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52B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78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C1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管理费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A09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E72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34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5%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D6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557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5D6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0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98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税金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FC9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759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3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3%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AB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329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FBD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F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</w:t>
            </w:r>
          </w:p>
        </w:tc>
        <w:tc>
          <w:tcPr>
            <w:tcW w:w="1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0E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总造价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509F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6334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FE1F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A1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0C37A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B44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37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68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共计(元)</w:t>
            </w:r>
          </w:p>
        </w:tc>
        <w:tc>
          <w:tcPr>
            <w:tcW w:w="362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18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2EA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B4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:1.以上费用除特殊标注外均包含原材料、施工工具、运输、安装、劳务、文明施工、安全施工、垃圾清扫与清运及税费等费用(学校仅免费提供水电)，采取招标报价总价最低价为中标价（单项报价不作为参考值）。2.新建部分，非人为损坏，质量保证1年。3、数量以实际验收数量为准予以结算。在施工过程中，应学校要求，如出现增项或增量、改变方案、相关技术参数等原因，其超额须控制在成交总价的10%以内。4.实木门采用烤漆实木门，门扇及门洞尺寸以现场实测为准。款式以设计人员选样为准。5.施工所采用全部材料须符合国家现行环保相关标准及质量规范要求，材料进场须提供合格证明。6.施工总工期为 10天。除地震等不可抗力因素外，工期不予顺延。若施工单位无正当理由延误工期，每逾期一日，按项目中标总金额的 1% 向甲方支付工期逾期违约金。</w:t>
            </w:r>
          </w:p>
        </w:tc>
      </w:tr>
    </w:tbl>
    <w:p w14:paraId="47D5410A">
      <w:pPr>
        <w:pStyle w:val="2"/>
        <w:rPr>
          <w:rFonts w:hint="eastAsia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1MTRmOTU4Y2E2MTZlMTJjMGZlNTE3YTZjOWNiOTcifQ=="/>
  </w:docVars>
  <w:rsids>
    <w:rsidRoot w:val="00172A27"/>
    <w:rsid w:val="00017A2A"/>
    <w:rsid w:val="00030B49"/>
    <w:rsid w:val="000453DB"/>
    <w:rsid w:val="00056BCB"/>
    <w:rsid w:val="000575DA"/>
    <w:rsid w:val="00080A1F"/>
    <w:rsid w:val="000B58CC"/>
    <w:rsid w:val="000C0EF6"/>
    <w:rsid w:val="000F36C7"/>
    <w:rsid w:val="000F5A98"/>
    <w:rsid w:val="00105910"/>
    <w:rsid w:val="001100C5"/>
    <w:rsid w:val="00125A09"/>
    <w:rsid w:val="00144DED"/>
    <w:rsid w:val="001603D4"/>
    <w:rsid w:val="00180608"/>
    <w:rsid w:val="001A6BFF"/>
    <w:rsid w:val="001B3C37"/>
    <w:rsid w:val="001D30ED"/>
    <w:rsid w:val="001E0164"/>
    <w:rsid w:val="001E41A5"/>
    <w:rsid w:val="00210941"/>
    <w:rsid w:val="00222990"/>
    <w:rsid w:val="00224510"/>
    <w:rsid w:val="003311B6"/>
    <w:rsid w:val="00332553"/>
    <w:rsid w:val="00364831"/>
    <w:rsid w:val="00373767"/>
    <w:rsid w:val="00373DF8"/>
    <w:rsid w:val="00384FAF"/>
    <w:rsid w:val="0038717C"/>
    <w:rsid w:val="003A11ED"/>
    <w:rsid w:val="003A2273"/>
    <w:rsid w:val="003B2BAF"/>
    <w:rsid w:val="003C7434"/>
    <w:rsid w:val="003F6309"/>
    <w:rsid w:val="00402610"/>
    <w:rsid w:val="0043404B"/>
    <w:rsid w:val="004671B9"/>
    <w:rsid w:val="00473422"/>
    <w:rsid w:val="00481962"/>
    <w:rsid w:val="00482E27"/>
    <w:rsid w:val="004924AA"/>
    <w:rsid w:val="004925B5"/>
    <w:rsid w:val="00494220"/>
    <w:rsid w:val="004B2FAC"/>
    <w:rsid w:val="004C7CE3"/>
    <w:rsid w:val="00525742"/>
    <w:rsid w:val="00542E36"/>
    <w:rsid w:val="00545E92"/>
    <w:rsid w:val="00584AB4"/>
    <w:rsid w:val="005978FF"/>
    <w:rsid w:val="005A1189"/>
    <w:rsid w:val="005A3D51"/>
    <w:rsid w:val="005C16AF"/>
    <w:rsid w:val="005D6743"/>
    <w:rsid w:val="005E6CB9"/>
    <w:rsid w:val="005F46C2"/>
    <w:rsid w:val="006170DA"/>
    <w:rsid w:val="00642F5F"/>
    <w:rsid w:val="006747E7"/>
    <w:rsid w:val="006A4969"/>
    <w:rsid w:val="00717024"/>
    <w:rsid w:val="00740B73"/>
    <w:rsid w:val="007625BA"/>
    <w:rsid w:val="00780DD7"/>
    <w:rsid w:val="007B1857"/>
    <w:rsid w:val="007C175D"/>
    <w:rsid w:val="007C49F2"/>
    <w:rsid w:val="00802619"/>
    <w:rsid w:val="00842182"/>
    <w:rsid w:val="00871489"/>
    <w:rsid w:val="00880803"/>
    <w:rsid w:val="00887312"/>
    <w:rsid w:val="008932CD"/>
    <w:rsid w:val="008D6685"/>
    <w:rsid w:val="008F28F4"/>
    <w:rsid w:val="009344B4"/>
    <w:rsid w:val="00945D3B"/>
    <w:rsid w:val="009645C7"/>
    <w:rsid w:val="009A78D3"/>
    <w:rsid w:val="009B5D61"/>
    <w:rsid w:val="009D0739"/>
    <w:rsid w:val="00A450FC"/>
    <w:rsid w:val="00A54CDE"/>
    <w:rsid w:val="00A72837"/>
    <w:rsid w:val="00AB47DE"/>
    <w:rsid w:val="00AC50F9"/>
    <w:rsid w:val="00B075FD"/>
    <w:rsid w:val="00B261B3"/>
    <w:rsid w:val="00B423DE"/>
    <w:rsid w:val="00B57736"/>
    <w:rsid w:val="00B60CE2"/>
    <w:rsid w:val="00B61CE9"/>
    <w:rsid w:val="00B8154A"/>
    <w:rsid w:val="00BA67DC"/>
    <w:rsid w:val="00BB2298"/>
    <w:rsid w:val="00BD1941"/>
    <w:rsid w:val="00BD516F"/>
    <w:rsid w:val="00BE25B3"/>
    <w:rsid w:val="00C524F3"/>
    <w:rsid w:val="00C55D91"/>
    <w:rsid w:val="00C57B99"/>
    <w:rsid w:val="00C86180"/>
    <w:rsid w:val="00C94C83"/>
    <w:rsid w:val="00CB1135"/>
    <w:rsid w:val="00CD5112"/>
    <w:rsid w:val="00D0209A"/>
    <w:rsid w:val="00D1358D"/>
    <w:rsid w:val="00D43755"/>
    <w:rsid w:val="00D4619C"/>
    <w:rsid w:val="00D526C0"/>
    <w:rsid w:val="00D559C5"/>
    <w:rsid w:val="00D74941"/>
    <w:rsid w:val="00DD0B6F"/>
    <w:rsid w:val="00DE3399"/>
    <w:rsid w:val="00DE51EA"/>
    <w:rsid w:val="00DF53A1"/>
    <w:rsid w:val="00E069F2"/>
    <w:rsid w:val="00E1142D"/>
    <w:rsid w:val="00E243C5"/>
    <w:rsid w:val="00E334B6"/>
    <w:rsid w:val="00E42FDB"/>
    <w:rsid w:val="00E572D4"/>
    <w:rsid w:val="00E84103"/>
    <w:rsid w:val="00E91D0B"/>
    <w:rsid w:val="00EB7687"/>
    <w:rsid w:val="00F23092"/>
    <w:rsid w:val="00F31A2E"/>
    <w:rsid w:val="00F64D17"/>
    <w:rsid w:val="00FD06DF"/>
    <w:rsid w:val="00FF572E"/>
    <w:rsid w:val="01F947C1"/>
    <w:rsid w:val="037137FD"/>
    <w:rsid w:val="04904570"/>
    <w:rsid w:val="05036529"/>
    <w:rsid w:val="050E2ECE"/>
    <w:rsid w:val="07466AC9"/>
    <w:rsid w:val="07B34C14"/>
    <w:rsid w:val="080832CD"/>
    <w:rsid w:val="084531A0"/>
    <w:rsid w:val="084A68F4"/>
    <w:rsid w:val="084D532E"/>
    <w:rsid w:val="08BC4608"/>
    <w:rsid w:val="09373CB7"/>
    <w:rsid w:val="0A854A2B"/>
    <w:rsid w:val="0ABD57CC"/>
    <w:rsid w:val="0AE87F1A"/>
    <w:rsid w:val="0B59604C"/>
    <w:rsid w:val="0B831F9A"/>
    <w:rsid w:val="0C2D1C9E"/>
    <w:rsid w:val="0C8D7DF3"/>
    <w:rsid w:val="0CAB3131"/>
    <w:rsid w:val="0DF7766E"/>
    <w:rsid w:val="0E4112D9"/>
    <w:rsid w:val="0E737964"/>
    <w:rsid w:val="0E840851"/>
    <w:rsid w:val="0EC4295E"/>
    <w:rsid w:val="0EC6083C"/>
    <w:rsid w:val="0F681EA2"/>
    <w:rsid w:val="0FEA595D"/>
    <w:rsid w:val="10367A2C"/>
    <w:rsid w:val="10703A7C"/>
    <w:rsid w:val="112C6D93"/>
    <w:rsid w:val="12656004"/>
    <w:rsid w:val="13B16302"/>
    <w:rsid w:val="1403756B"/>
    <w:rsid w:val="14F31E7A"/>
    <w:rsid w:val="14FC2F9D"/>
    <w:rsid w:val="15562691"/>
    <w:rsid w:val="157848CA"/>
    <w:rsid w:val="160903E8"/>
    <w:rsid w:val="170462F8"/>
    <w:rsid w:val="17195864"/>
    <w:rsid w:val="17AE352F"/>
    <w:rsid w:val="18DF3200"/>
    <w:rsid w:val="193910E5"/>
    <w:rsid w:val="195135D8"/>
    <w:rsid w:val="1A7D5684"/>
    <w:rsid w:val="1AC15311"/>
    <w:rsid w:val="1B134EC3"/>
    <w:rsid w:val="1C2C52C5"/>
    <w:rsid w:val="1CAD5CEA"/>
    <w:rsid w:val="1D113FA4"/>
    <w:rsid w:val="1D5B7B20"/>
    <w:rsid w:val="1E8F3ED4"/>
    <w:rsid w:val="20371A9D"/>
    <w:rsid w:val="20E76CAB"/>
    <w:rsid w:val="21394209"/>
    <w:rsid w:val="219F0E94"/>
    <w:rsid w:val="21EA0F6E"/>
    <w:rsid w:val="231C7821"/>
    <w:rsid w:val="237B095A"/>
    <w:rsid w:val="241C27E5"/>
    <w:rsid w:val="24DB4A8C"/>
    <w:rsid w:val="259E1B40"/>
    <w:rsid w:val="25A07E30"/>
    <w:rsid w:val="25AF3312"/>
    <w:rsid w:val="26D05631"/>
    <w:rsid w:val="26E23F50"/>
    <w:rsid w:val="27E20B06"/>
    <w:rsid w:val="27FC47B5"/>
    <w:rsid w:val="287E141C"/>
    <w:rsid w:val="28B8629B"/>
    <w:rsid w:val="28CD15BF"/>
    <w:rsid w:val="2A067046"/>
    <w:rsid w:val="2AB11F9F"/>
    <w:rsid w:val="2ACB3D96"/>
    <w:rsid w:val="2B246A0F"/>
    <w:rsid w:val="2B813F30"/>
    <w:rsid w:val="2B9525BA"/>
    <w:rsid w:val="2BA47F84"/>
    <w:rsid w:val="2BA70D47"/>
    <w:rsid w:val="2BC20EB0"/>
    <w:rsid w:val="2BFA58CF"/>
    <w:rsid w:val="2C0D1342"/>
    <w:rsid w:val="2CE22C39"/>
    <w:rsid w:val="2CFC063C"/>
    <w:rsid w:val="2D0642A7"/>
    <w:rsid w:val="2D2674F0"/>
    <w:rsid w:val="2DEF43FE"/>
    <w:rsid w:val="2E4C334A"/>
    <w:rsid w:val="2E735FF0"/>
    <w:rsid w:val="2F3D4C69"/>
    <w:rsid w:val="2FD62398"/>
    <w:rsid w:val="30AF4379"/>
    <w:rsid w:val="30F77E7A"/>
    <w:rsid w:val="310A1609"/>
    <w:rsid w:val="313724A3"/>
    <w:rsid w:val="314A2369"/>
    <w:rsid w:val="314F75C7"/>
    <w:rsid w:val="31E71C02"/>
    <w:rsid w:val="32DD68D2"/>
    <w:rsid w:val="33266B77"/>
    <w:rsid w:val="336E46FF"/>
    <w:rsid w:val="339A2D55"/>
    <w:rsid w:val="33A610DA"/>
    <w:rsid w:val="352C0B45"/>
    <w:rsid w:val="35946AAA"/>
    <w:rsid w:val="36E11B91"/>
    <w:rsid w:val="36F0387E"/>
    <w:rsid w:val="370F1C04"/>
    <w:rsid w:val="3717002F"/>
    <w:rsid w:val="37344B40"/>
    <w:rsid w:val="376F22B9"/>
    <w:rsid w:val="37762B2D"/>
    <w:rsid w:val="37CC1338"/>
    <w:rsid w:val="390C744C"/>
    <w:rsid w:val="39FA3AED"/>
    <w:rsid w:val="3A486159"/>
    <w:rsid w:val="3AAC7696"/>
    <w:rsid w:val="3AE86BAC"/>
    <w:rsid w:val="3B4D6C4F"/>
    <w:rsid w:val="3BEA48CE"/>
    <w:rsid w:val="3CFC1165"/>
    <w:rsid w:val="3D015A8B"/>
    <w:rsid w:val="3D334134"/>
    <w:rsid w:val="3D415E88"/>
    <w:rsid w:val="3D756085"/>
    <w:rsid w:val="3F291FD7"/>
    <w:rsid w:val="3F714EB4"/>
    <w:rsid w:val="3FE700DA"/>
    <w:rsid w:val="400F5387"/>
    <w:rsid w:val="409E6959"/>
    <w:rsid w:val="40E33CB6"/>
    <w:rsid w:val="40E672A8"/>
    <w:rsid w:val="421B5AB1"/>
    <w:rsid w:val="42FA78AA"/>
    <w:rsid w:val="436A71FB"/>
    <w:rsid w:val="446A2A35"/>
    <w:rsid w:val="45472443"/>
    <w:rsid w:val="45726CAD"/>
    <w:rsid w:val="45E75B72"/>
    <w:rsid w:val="46787084"/>
    <w:rsid w:val="46F25FA8"/>
    <w:rsid w:val="472F74AE"/>
    <w:rsid w:val="497154DF"/>
    <w:rsid w:val="4A364969"/>
    <w:rsid w:val="4B3710C6"/>
    <w:rsid w:val="4C5338DC"/>
    <w:rsid w:val="4C661EAD"/>
    <w:rsid w:val="4C8E350F"/>
    <w:rsid w:val="4D143759"/>
    <w:rsid w:val="4DF14748"/>
    <w:rsid w:val="4FDA5DC0"/>
    <w:rsid w:val="511D7321"/>
    <w:rsid w:val="52172637"/>
    <w:rsid w:val="521B665C"/>
    <w:rsid w:val="52DE7538"/>
    <w:rsid w:val="53D6057F"/>
    <w:rsid w:val="55677B7D"/>
    <w:rsid w:val="55751482"/>
    <w:rsid w:val="55A44E60"/>
    <w:rsid w:val="56793777"/>
    <w:rsid w:val="56D23F20"/>
    <w:rsid w:val="57524BAD"/>
    <w:rsid w:val="58062E6C"/>
    <w:rsid w:val="58696FE1"/>
    <w:rsid w:val="58967865"/>
    <w:rsid w:val="58DB0E89"/>
    <w:rsid w:val="59FD5891"/>
    <w:rsid w:val="5A4001CD"/>
    <w:rsid w:val="5A827677"/>
    <w:rsid w:val="5B46758A"/>
    <w:rsid w:val="5B7E5A0A"/>
    <w:rsid w:val="5B8007D7"/>
    <w:rsid w:val="5CC37E03"/>
    <w:rsid w:val="5D3C6E24"/>
    <w:rsid w:val="5D565CCA"/>
    <w:rsid w:val="5DD93569"/>
    <w:rsid w:val="5DDE13DF"/>
    <w:rsid w:val="5DEB0DD3"/>
    <w:rsid w:val="5ED66C02"/>
    <w:rsid w:val="5FBE0A6E"/>
    <w:rsid w:val="5FDF0124"/>
    <w:rsid w:val="60AE143D"/>
    <w:rsid w:val="61810A7F"/>
    <w:rsid w:val="61AA1436"/>
    <w:rsid w:val="62E969E6"/>
    <w:rsid w:val="62FA4553"/>
    <w:rsid w:val="635F6889"/>
    <w:rsid w:val="648A6BD3"/>
    <w:rsid w:val="652B354E"/>
    <w:rsid w:val="65E41CEC"/>
    <w:rsid w:val="65FC1843"/>
    <w:rsid w:val="66F44F9A"/>
    <w:rsid w:val="6703567D"/>
    <w:rsid w:val="677F6F32"/>
    <w:rsid w:val="68242688"/>
    <w:rsid w:val="6873134A"/>
    <w:rsid w:val="68DF31E0"/>
    <w:rsid w:val="68F77EE8"/>
    <w:rsid w:val="6A473E6C"/>
    <w:rsid w:val="6C3A4D28"/>
    <w:rsid w:val="6C476A65"/>
    <w:rsid w:val="6D1143E7"/>
    <w:rsid w:val="6D243D76"/>
    <w:rsid w:val="6EEB6630"/>
    <w:rsid w:val="70A70FB3"/>
    <w:rsid w:val="70EF3BC6"/>
    <w:rsid w:val="70FE0565"/>
    <w:rsid w:val="71065830"/>
    <w:rsid w:val="714025C6"/>
    <w:rsid w:val="717B04E2"/>
    <w:rsid w:val="72451486"/>
    <w:rsid w:val="726A3B6F"/>
    <w:rsid w:val="739326B7"/>
    <w:rsid w:val="739864CD"/>
    <w:rsid w:val="73A1555E"/>
    <w:rsid w:val="73DC7DFF"/>
    <w:rsid w:val="74383190"/>
    <w:rsid w:val="747D4382"/>
    <w:rsid w:val="74EB34EA"/>
    <w:rsid w:val="75170C43"/>
    <w:rsid w:val="751747F8"/>
    <w:rsid w:val="752A0060"/>
    <w:rsid w:val="755161DC"/>
    <w:rsid w:val="75546E5B"/>
    <w:rsid w:val="7594657A"/>
    <w:rsid w:val="777F323F"/>
    <w:rsid w:val="78AA53A5"/>
    <w:rsid w:val="78B0277B"/>
    <w:rsid w:val="78FD1A99"/>
    <w:rsid w:val="79196E60"/>
    <w:rsid w:val="7ABA1344"/>
    <w:rsid w:val="7AE36DFF"/>
    <w:rsid w:val="7D225AFC"/>
    <w:rsid w:val="7D673CC8"/>
    <w:rsid w:val="7D740341"/>
    <w:rsid w:val="7DAC327C"/>
    <w:rsid w:val="7E480EBC"/>
    <w:rsid w:val="7E83137B"/>
    <w:rsid w:val="7EE82894"/>
    <w:rsid w:val="7F084957"/>
    <w:rsid w:val="7F2D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48"/>
    <w:qFormat/>
    <w:uiPriority w:val="9"/>
    <w:pPr>
      <w:keepNext/>
      <w:keepLines/>
      <w:spacing w:before="340" w:after="330" w:line="576" w:lineRule="auto"/>
      <w:outlineLvl w:val="0"/>
    </w:pPr>
    <w:rPr>
      <w:rFonts w:ascii="Times New Roman" w:hAnsi="Times New Roman" w:eastAsia="宋体" w:cs="Times New Roman"/>
      <w:b/>
      <w:kern w:val="44"/>
      <w:sz w:val="32"/>
      <w:szCs w:val="20"/>
    </w:rPr>
  </w:style>
  <w:style w:type="paragraph" w:styleId="4">
    <w:name w:val="heading 2"/>
    <w:basedOn w:val="1"/>
    <w:next w:val="1"/>
    <w:link w:val="74"/>
    <w:unhideWhenUsed/>
    <w:qFormat/>
    <w:uiPriority w:val="0"/>
    <w:pPr>
      <w:spacing w:line="360" w:lineRule="auto"/>
      <w:ind w:firstLine="480" w:firstLineChars="200"/>
      <w:outlineLvl w:val="1"/>
    </w:pPr>
    <w:rPr>
      <w:rFonts w:ascii="黑体" w:hAnsi="黑体" w:eastAsia="黑体" w:cs="Times New Roman"/>
      <w:sz w:val="32"/>
      <w:szCs w:val="24"/>
    </w:rPr>
  </w:style>
  <w:style w:type="paragraph" w:styleId="5">
    <w:name w:val="heading 3"/>
    <w:basedOn w:val="1"/>
    <w:next w:val="1"/>
    <w:link w:val="7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等线" w:hAnsi="等线" w:eastAsia="等线" w:cs="Times New Roman"/>
      <w:b/>
      <w:bCs/>
      <w:sz w:val="32"/>
      <w:szCs w:val="32"/>
    </w:rPr>
  </w:style>
  <w:style w:type="paragraph" w:styleId="6">
    <w:name w:val="heading 4"/>
    <w:basedOn w:val="1"/>
    <w:next w:val="1"/>
    <w:link w:val="76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等线 Light" w:hAnsi="等线 Light" w:eastAsia="等线 Light" w:cs="Times New Roman"/>
      <w:b/>
      <w:bCs/>
      <w:sz w:val="28"/>
      <w:szCs w:val="28"/>
    </w:rPr>
  </w:style>
  <w:style w:type="paragraph" w:styleId="7">
    <w:name w:val="heading 5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4"/>
    </w:pPr>
    <w:rPr>
      <w:rFonts w:asciiTheme="minorHAnsi" w:hAnsiTheme="minorHAnsi" w:eastAsiaTheme="minorEastAsia" w:cstheme="minorBidi"/>
      <w:b/>
      <w:bCs/>
      <w:sz w:val="28"/>
      <w:szCs w:val="28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78"/>
    <w:unhideWhenUsed/>
    <w:qFormat/>
    <w:uiPriority w:val="99"/>
    <w:pPr>
      <w:spacing w:after="120"/>
    </w:pPr>
    <w:rPr>
      <w:rFonts w:ascii="Times New Roman" w:hAnsi="Times New Roman" w:eastAsia="宋体" w:cs="Times New Roman"/>
      <w:sz w:val="28"/>
      <w:szCs w:val="20"/>
    </w:rPr>
  </w:style>
  <w:style w:type="paragraph" w:styleId="8">
    <w:name w:val="annotation text"/>
    <w:basedOn w:val="1"/>
    <w:link w:val="77"/>
    <w:qFormat/>
    <w:uiPriority w:val="99"/>
    <w:pPr>
      <w:jc w:val="left"/>
    </w:pPr>
    <w:rPr>
      <w:rFonts w:ascii="Calibri" w:hAnsi="Calibri" w:eastAsia="宋体" w:cs="Calibri"/>
      <w:szCs w:val="21"/>
    </w:rPr>
  </w:style>
  <w:style w:type="paragraph" w:styleId="9">
    <w:name w:val="Body Text Indent"/>
    <w:basedOn w:val="1"/>
    <w:link w:val="93"/>
    <w:qFormat/>
    <w:uiPriority w:val="0"/>
    <w:pPr>
      <w:spacing w:after="120"/>
      <w:ind w:left="420" w:leftChars="200"/>
    </w:pPr>
  </w:style>
  <w:style w:type="paragraph" w:styleId="10">
    <w:name w:val="toc 3"/>
    <w:basedOn w:val="1"/>
    <w:next w:val="1"/>
    <w:unhideWhenUsed/>
    <w:qFormat/>
    <w:uiPriority w:val="39"/>
    <w:pPr>
      <w:tabs>
        <w:tab w:val="right" w:leader="middleDot" w:pos="8720"/>
      </w:tabs>
      <w:spacing w:line="480" w:lineRule="exact"/>
    </w:pPr>
    <w:rPr>
      <w:rFonts w:ascii="等线" w:hAnsi="等线" w:eastAsia="等线" w:cs="Times New Roman"/>
    </w:rPr>
  </w:style>
  <w:style w:type="paragraph" w:styleId="11">
    <w:name w:val="Date"/>
    <w:basedOn w:val="1"/>
    <w:next w:val="1"/>
    <w:link w:val="41"/>
    <w:unhideWhenUsed/>
    <w:qFormat/>
    <w:uiPriority w:val="99"/>
    <w:pPr>
      <w:ind w:left="100" w:leftChars="2500"/>
    </w:pPr>
  </w:style>
  <w:style w:type="paragraph" w:styleId="12">
    <w:name w:val="Balloon Text"/>
    <w:basedOn w:val="1"/>
    <w:link w:val="47"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unhideWhenUsed/>
    <w:qFormat/>
    <w:uiPriority w:val="39"/>
    <w:rPr>
      <w:rFonts w:ascii="等线" w:hAnsi="等线" w:eastAsia="等线" w:cs="Times New Roman"/>
    </w:rPr>
  </w:style>
  <w:style w:type="paragraph" w:styleId="16">
    <w:name w:val="toc 4"/>
    <w:basedOn w:val="1"/>
    <w:next w:val="1"/>
    <w:unhideWhenUsed/>
    <w:qFormat/>
    <w:uiPriority w:val="39"/>
    <w:pPr>
      <w:ind w:left="1260" w:leftChars="600"/>
    </w:pPr>
    <w:rPr>
      <w:rFonts w:ascii="等线" w:hAnsi="等线" w:eastAsia="等线" w:cs="Times New Roman"/>
    </w:rPr>
  </w:style>
  <w:style w:type="paragraph" w:styleId="17">
    <w:name w:val="toc 2"/>
    <w:basedOn w:val="1"/>
    <w:next w:val="1"/>
    <w:unhideWhenUsed/>
    <w:qFormat/>
    <w:uiPriority w:val="39"/>
    <w:pPr>
      <w:tabs>
        <w:tab w:val="right" w:leader="middleDot" w:pos="8720"/>
      </w:tabs>
      <w:spacing w:line="400" w:lineRule="exact"/>
      <w:ind w:left="420" w:leftChars="200"/>
    </w:pPr>
    <w:rPr>
      <w:rFonts w:ascii="等线" w:hAnsi="等线" w:eastAsia="等线" w:cs="Times New Roman"/>
    </w:rPr>
  </w:style>
  <w:style w:type="paragraph" w:styleId="1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9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kern w:val="0"/>
      <w:sz w:val="32"/>
    </w:rPr>
  </w:style>
  <w:style w:type="paragraph" w:styleId="20">
    <w:name w:val="annotation subject"/>
    <w:basedOn w:val="8"/>
    <w:next w:val="8"/>
    <w:link w:val="91"/>
    <w:unhideWhenUsed/>
    <w:qFormat/>
    <w:uiPriority w:val="99"/>
    <w:rPr>
      <w:rFonts w:asciiTheme="minorHAnsi" w:hAnsiTheme="minorHAnsi" w:eastAsiaTheme="minorEastAsia" w:cstheme="minorBidi"/>
      <w:b/>
      <w:bCs/>
      <w:szCs w:val="22"/>
    </w:rPr>
  </w:style>
  <w:style w:type="paragraph" w:styleId="21">
    <w:name w:val="Body Text First Indent"/>
    <w:basedOn w:val="2"/>
    <w:unhideWhenUsed/>
    <w:qFormat/>
    <w:uiPriority w:val="99"/>
    <w:pPr>
      <w:ind w:firstLine="420" w:firstLineChars="100"/>
    </w:pPr>
  </w:style>
  <w:style w:type="table" w:styleId="23">
    <w:name w:val="Table Grid"/>
    <w:basedOn w:val="22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5">
    <w:name w:val="Strong"/>
    <w:basedOn w:val="24"/>
    <w:qFormat/>
    <w:uiPriority w:val="22"/>
    <w:rPr>
      <w:b/>
      <w:bCs/>
    </w:rPr>
  </w:style>
  <w:style w:type="character" w:styleId="26">
    <w:name w:val="FollowedHyperlink"/>
    <w:basedOn w:val="24"/>
    <w:semiHidden/>
    <w:unhideWhenUsed/>
    <w:qFormat/>
    <w:uiPriority w:val="99"/>
    <w:rPr>
      <w:color w:val="800080"/>
      <w:u w:val="single"/>
    </w:rPr>
  </w:style>
  <w:style w:type="character" w:styleId="27">
    <w:name w:val="HTML Definition"/>
    <w:basedOn w:val="24"/>
    <w:semiHidden/>
    <w:unhideWhenUsed/>
    <w:qFormat/>
    <w:uiPriority w:val="99"/>
    <w:rPr>
      <w:i/>
      <w:iCs/>
    </w:rPr>
  </w:style>
  <w:style w:type="character" w:styleId="28">
    <w:name w:val="HTML Acronym"/>
    <w:basedOn w:val="24"/>
    <w:semiHidden/>
    <w:unhideWhenUsed/>
    <w:qFormat/>
    <w:uiPriority w:val="99"/>
  </w:style>
  <w:style w:type="character" w:styleId="29">
    <w:name w:val="HTML Variable"/>
    <w:basedOn w:val="24"/>
    <w:semiHidden/>
    <w:unhideWhenUsed/>
    <w:qFormat/>
    <w:uiPriority w:val="99"/>
  </w:style>
  <w:style w:type="character" w:styleId="30">
    <w:name w:val="Hyperlink"/>
    <w:basedOn w:val="24"/>
    <w:unhideWhenUsed/>
    <w:qFormat/>
    <w:uiPriority w:val="99"/>
    <w:rPr>
      <w:color w:val="0000FF"/>
      <w:u w:val="single"/>
    </w:rPr>
  </w:style>
  <w:style w:type="character" w:styleId="31">
    <w:name w:val="HTML Code"/>
    <w:basedOn w:val="24"/>
    <w:semiHidden/>
    <w:unhideWhenUsed/>
    <w:qFormat/>
    <w:uiPriority w:val="99"/>
    <w:rPr>
      <w:rFonts w:ascii="serif" w:hAnsi="serif" w:eastAsia="serif" w:cs="serif"/>
      <w:sz w:val="21"/>
      <w:szCs w:val="21"/>
    </w:rPr>
  </w:style>
  <w:style w:type="character" w:styleId="32">
    <w:name w:val="annotation reference"/>
    <w:basedOn w:val="24"/>
    <w:unhideWhenUsed/>
    <w:qFormat/>
    <w:uiPriority w:val="99"/>
    <w:rPr>
      <w:sz w:val="21"/>
      <w:szCs w:val="21"/>
    </w:rPr>
  </w:style>
  <w:style w:type="character" w:styleId="33">
    <w:name w:val="HTML Cite"/>
    <w:basedOn w:val="24"/>
    <w:semiHidden/>
    <w:unhideWhenUsed/>
    <w:qFormat/>
    <w:uiPriority w:val="99"/>
  </w:style>
  <w:style w:type="character" w:styleId="34">
    <w:name w:val="HTML Keyboard"/>
    <w:basedOn w:val="24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35">
    <w:name w:val="HTML Sample"/>
    <w:basedOn w:val="24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paragraph" w:customStyle="1" w:styleId="36">
    <w:name w:val="Default"/>
    <w:next w:val="37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37">
    <w:name w:val="目录 71"/>
    <w:next w:val="1"/>
    <w:qFormat/>
    <w:uiPriority w:val="0"/>
    <w:pPr>
      <w:wordWrap w:val="0"/>
      <w:ind w:left="255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38">
    <w:name w:val="首行缩进"/>
    <w:basedOn w:val="1"/>
    <w:qFormat/>
    <w:uiPriority w:val="0"/>
    <w:pPr>
      <w:spacing w:line="360" w:lineRule="auto"/>
      <w:ind w:firstLine="480" w:firstLineChars="200"/>
      <w:jc w:val="left"/>
    </w:pPr>
    <w:rPr>
      <w:rFonts w:ascii="宋体" w:hAnsi="宋体"/>
      <w:sz w:val="24"/>
    </w:rPr>
  </w:style>
  <w:style w:type="character" w:customStyle="1" w:styleId="39">
    <w:name w:val="页眉 Char"/>
    <w:basedOn w:val="24"/>
    <w:link w:val="14"/>
    <w:qFormat/>
    <w:uiPriority w:val="99"/>
    <w:rPr>
      <w:sz w:val="18"/>
      <w:szCs w:val="18"/>
    </w:rPr>
  </w:style>
  <w:style w:type="character" w:customStyle="1" w:styleId="40">
    <w:name w:val="页脚 Char"/>
    <w:basedOn w:val="24"/>
    <w:link w:val="13"/>
    <w:qFormat/>
    <w:uiPriority w:val="99"/>
    <w:rPr>
      <w:sz w:val="18"/>
      <w:szCs w:val="18"/>
    </w:rPr>
  </w:style>
  <w:style w:type="character" w:customStyle="1" w:styleId="41">
    <w:name w:val="日期 Char"/>
    <w:basedOn w:val="24"/>
    <w:link w:val="11"/>
    <w:qFormat/>
    <w:uiPriority w:val="99"/>
  </w:style>
  <w:style w:type="paragraph" w:styleId="4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">
    <w:name w:val="正文.表格"/>
    <w:basedOn w:val="1"/>
    <w:next w:val="1"/>
    <w:qFormat/>
    <w:uiPriority w:val="99"/>
    <w:pPr>
      <w:widowControl/>
      <w:jc w:val="center"/>
    </w:pPr>
    <w:rPr>
      <w:rFonts w:ascii="Calibri" w:hAnsi="Calibri" w:eastAsia="宋体" w:cs="黑体"/>
      <w:kern w:val="21"/>
      <w:szCs w:val="24"/>
    </w:rPr>
  </w:style>
  <w:style w:type="paragraph" w:customStyle="1" w:styleId="44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黑体"/>
    </w:rPr>
  </w:style>
  <w:style w:type="paragraph" w:customStyle="1" w:styleId="45">
    <w:name w:val="列出段落2"/>
    <w:basedOn w:val="1"/>
    <w:unhideWhenUsed/>
    <w:qFormat/>
    <w:uiPriority w:val="99"/>
    <w:pPr>
      <w:ind w:firstLine="420" w:firstLineChars="200"/>
    </w:pPr>
  </w:style>
  <w:style w:type="paragraph" w:customStyle="1" w:styleId="46">
    <w:name w:val="正文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47">
    <w:name w:val="批注框文本 Char"/>
    <w:basedOn w:val="24"/>
    <w:link w:val="12"/>
    <w:qFormat/>
    <w:uiPriority w:val="99"/>
    <w:rPr>
      <w:sz w:val="18"/>
      <w:szCs w:val="18"/>
    </w:rPr>
  </w:style>
  <w:style w:type="character" w:customStyle="1" w:styleId="48">
    <w:name w:val="标题 1 Char"/>
    <w:basedOn w:val="24"/>
    <w:link w:val="3"/>
    <w:qFormat/>
    <w:uiPriority w:val="9"/>
    <w:rPr>
      <w:rFonts w:ascii="Times New Roman" w:hAnsi="Times New Roman" w:eastAsia="宋体" w:cs="Times New Roman"/>
      <w:b/>
      <w:kern w:val="44"/>
      <w:sz w:val="32"/>
      <w:szCs w:val="20"/>
    </w:rPr>
  </w:style>
  <w:style w:type="paragraph" w:customStyle="1" w:styleId="49">
    <w:name w:val="正文首行缩进两字符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Cs w:val="24"/>
    </w:rPr>
  </w:style>
  <w:style w:type="paragraph" w:customStyle="1" w:styleId="5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宋体"/>
      <w:color w:val="000000"/>
      <w:kern w:val="0"/>
      <w:sz w:val="18"/>
      <w:szCs w:val="18"/>
    </w:rPr>
  </w:style>
  <w:style w:type="paragraph" w:customStyle="1" w:styleId="5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52">
    <w:name w:val="xl63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Cs w:val="21"/>
    </w:rPr>
  </w:style>
  <w:style w:type="paragraph" w:customStyle="1" w:styleId="53">
    <w:name w:val="xl64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Cs w:val="21"/>
    </w:rPr>
  </w:style>
  <w:style w:type="paragraph" w:customStyle="1" w:styleId="54">
    <w:name w:val="xl65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Cs w:val="21"/>
    </w:rPr>
  </w:style>
  <w:style w:type="paragraph" w:customStyle="1" w:styleId="55">
    <w:name w:val="xl66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Calibri" w:hAnsi="Calibri" w:eastAsia="宋体" w:cs="宋体"/>
      <w:kern w:val="0"/>
      <w:sz w:val="18"/>
      <w:szCs w:val="18"/>
    </w:rPr>
  </w:style>
  <w:style w:type="paragraph" w:customStyle="1" w:styleId="56">
    <w:name w:val="xl67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57">
    <w:name w:val="xl68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Calibri" w:hAnsi="Calibri" w:eastAsia="宋体" w:cs="宋体"/>
      <w:kern w:val="0"/>
      <w:sz w:val="18"/>
      <w:szCs w:val="18"/>
    </w:rPr>
  </w:style>
  <w:style w:type="paragraph" w:customStyle="1" w:styleId="58">
    <w:name w:val="xl69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59">
    <w:name w:val="xl70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60">
    <w:name w:val="xl71"/>
    <w:basedOn w:val="1"/>
    <w:qFormat/>
    <w:uiPriority w:val="0"/>
    <w:pPr>
      <w:widowControl/>
      <w:pBdr>
        <w:top w:val="single" w:color="auto" w:sz="8" w:space="0"/>
        <w:bottom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61">
    <w:name w:val="xl72"/>
    <w:basedOn w:val="1"/>
    <w:qFormat/>
    <w:uiPriority w:val="0"/>
    <w:pPr>
      <w:widowControl/>
      <w:pBdr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Calibri" w:hAnsi="Calibri" w:eastAsia="宋体" w:cs="宋体"/>
      <w:kern w:val="0"/>
      <w:sz w:val="18"/>
      <w:szCs w:val="18"/>
    </w:rPr>
  </w:style>
  <w:style w:type="paragraph" w:customStyle="1" w:styleId="62">
    <w:name w:val="xl73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Calibri" w:hAnsi="Calibri" w:eastAsia="宋体" w:cs="宋体"/>
      <w:kern w:val="0"/>
      <w:sz w:val="18"/>
      <w:szCs w:val="18"/>
    </w:rPr>
  </w:style>
  <w:style w:type="paragraph" w:customStyle="1" w:styleId="63">
    <w:name w:val="xl74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64">
    <w:name w:val="xl75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65">
    <w:name w:val="xl76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66">
    <w:name w:val="xl77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67">
    <w:name w:val="xl78"/>
    <w:basedOn w:val="1"/>
    <w:qFormat/>
    <w:uiPriority w:val="0"/>
    <w:pPr>
      <w:widowControl/>
      <w:pBdr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68">
    <w:name w:val="xl79"/>
    <w:basedOn w:val="1"/>
    <w:qFormat/>
    <w:uiPriority w:val="0"/>
    <w:pPr>
      <w:widowControl/>
      <w:pBdr>
        <w:left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69">
    <w:name w:val="xl80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70">
    <w:name w:val="xl81"/>
    <w:basedOn w:val="1"/>
    <w:qFormat/>
    <w:uiPriority w:val="0"/>
    <w:pPr>
      <w:widowControl/>
      <w:pBdr>
        <w:top w:val="single" w:color="auto" w:sz="8" w:space="0"/>
        <w:bottom w:val="single" w:color="auto" w:sz="8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71">
    <w:name w:val="标题 1_0"/>
    <w:basedOn w:val="1"/>
    <w:next w:val="1"/>
    <w:link w:val="72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72">
    <w:name w:val="标题 1 Char_0"/>
    <w:link w:val="71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73">
    <w:name w:val="List Paragraph"/>
    <w:basedOn w:val="1"/>
    <w:qFormat/>
    <w:uiPriority w:val="1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74">
    <w:name w:val="标题 2 Char"/>
    <w:basedOn w:val="24"/>
    <w:link w:val="4"/>
    <w:qFormat/>
    <w:uiPriority w:val="0"/>
    <w:rPr>
      <w:rFonts w:ascii="黑体" w:hAnsi="黑体" w:eastAsia="黑体" w:cs="Times New Roman"/>
      <w:sz w:val="32"/>
      <w:szCs w:val="24"/>
    </w:rPr>
  </w:style>
  <w:style w:type="character" w:customStyle="1" w:styleId="75">
    <w:name w:val="标题 3 Char"/>
    <w:basedOn w:val="24"/>
    <w:link w:val="5"/>
    <w:semiHidden/>
    <w:qFormat/>
    <w:uiPriority w:val="9"/>
    <w:rPr>
      <w:rFonts w:ascii="等线" w:hAnsi="等线" w:eastAsia="等线" w:cs="Times New Roman"/>
      <w:b/>
      <w:bCs/>
      <w:sz w:val="32"/>
      <w:szCs w:val="32"/>
    </w:rPr>
  </w:style>
  <w:style w:type="character" w:customStyle="1" w:styleId="76">
    <w:name w:val="标题 4 Char"/>
    <w:basedOn w:val="24"/>
    <w:link w:val="6"/>
    <w:semiHidden/>
    <w:qFormat/>
    <w:uiPriority w:val="9"/>
    <w:rPr>
      <w:rFonts w:ascii="等线 Light" w:hAnsi="等线 Light" w:eastAsia="等线 Light" w:cs="Times New Roman"/>
      <w:b/>
      <w:bCs/>
      <w:sz w:val="28"/>
      <w:szCs w:val="28"/>
    </w:rPr>
  </w:style>
  <w:style w:type="character" w:customStyle="1" w:styleId="77">
    <w:name w:val="批注文字 Char"/>
    <w:basedOn w:val="24"/>
    <w:link w:val="8"/>
    <w:qFormat/>
    <w:uiPriority w:val="99"/>
    <w:rPr>
      <w:rFonts w:ascii="Calibri" w:hAnsi="Calibri" w:eastAsia="宋体" w:cs="Calibri"/>
      <w:szCs w:val="21"/>
    </w:rPr>
  </w:style>
  <w:style w:type="character" w:customStyle="1" w:styleId="78">
    <w:name w:val="正文文本 Char"/>
    <w:basedOn w:val="24"/>
    <w:link w:val="2"/>
    <w:qFormat/>
    <w:uiPriority w:val="99"/>
    <w:rPr>
      <w:rFonts w:ascii="Times New Roman" w:hAnsi="Times New Roman" w:eastAsia="宋体" w:cs="Times New Roman"/>
      <w:sz w:val="28"/>
      <w:szCs w:val="20"/>
    </w:rPr>
  </w:style>
  <w:style w:type="character" w:customStyle="1" w:styleId="79">
    <w:name w:val="正文文本_"/>
    <w:basedOn w:val="24"/>
    <w:link w:val="80"/>
    <w:qFormat/>
    <w:uiPriority w:val="0"/>
    <w:rPr>
      <w:rFonts w:ascii="MingLiU" w:hAnsi="MingLiU" w:eastAsia="MingLiU" w:cs="MingLiU"/>
      <w:spacing w:val="-20"/>
      <w:sz w:val="26"/>
      <w:szCs w:val="26"/>
      <w:shd w:val="clear" w:color="auto" w:fill="FFFFFF"/>
    </w:rPr>
  </w:style>
  <w:style w:type="paragraph" w:customStyle="1" w:styleId="80">
    <w:name w:val="正文文本1"/>
    <w:basedOn w:val="1"/>
    <w:link w:val="79"/>
    <w:qFormat/>
    <w:uiPriority w:val="0"/>
    <w:pPr>
      <w:shd w:val="clear" w:color="auto" w:fill="FFFFFF"/>
      <w:spacing w:line="554" w:lineRule="exact"/>
      <w:ind w:hanging="1720"/>
      <w:jc w:val="left"/>
    </w:pPr>
    <w:rPr>
      <w:rFonts w:ascii="MingLiU" w:hAnsi="MingLiU" w:eastAsia="MingLiU" w:cs="MingLiU"/>
      <w:spacing w:val="-20"/>
      <w:sz w:val="26"/>
      <w:szCs w:val="26"/>
    </w:rPr>
  </w:style>
  <w:style w:type="character" w:customStyle="1" w:styleId="81">
    <w:name w:val="正文文本 + Segoe UI"/>
    <w:basedOn w:val="79"/>
    <w:qFormat/>
    <w:uiPriority w:val="0"/>
    <w:rPr>
      <w:rFonts w:ascii="Segoe UI" w:hAnsi="Segoe UI" w:eastAsia="Segoe UI" w:cs="Segoe UI"/>
      <w:b/>
      <w:bCs/>
      <w:color w:val="000000"/>
      <w:spacing w:val="-10"/>
      <w:w w:val="100"/>
      <w:position w:val="0"/>
      <w:lang w:val="zh-CN" w:eastAsia="zh-CN" w:bidi="zh-CN"/>
    </w:rPr>
  </w:style>
  <w:style w:type="character" w:customStyle="1" w:styleId="82">
    <w:name w:val="标题 #1_"/>
    <w:basedOn w:val="24"/>
    <w:link w:val="83"/>
    <w:qFormat/>
    <w:uiPriority w:val="0"/>
    <w:rPr>
      <w:rFonts w:ascii="MingLiU" w:hAnsi="MingLiU" w:eastAsia="MingLiU" w:cs="MingLiU"/>
      <w:spacing w:val="-30"/>
      <w:sz w:val="46"/>
      <w:szCs w:val="46"/>
      <w:shd w:val="clear" w:color="auto" w:fill="FFFFFF"/>
    </w:rPr>
  </w:style>
  <w:style w:type="paragraph" w:customStyle="1" w:styleId="83">
    <w:name w:val="标题 #1"/>
    <w:basedOn w:val="1"/>
    <w:link w:val="82"/>
    <w:qFormat/>
    <w:uiPriority w:val="0"/>
    <w:pPr>
      <w:shd w:val="clear" w:color="auto" w:fill="FFFFFF"/>
      <w:spacing w:before="480" w:line="559" w:lineRule="exact"/>
      <w:jc w:val="center"/>
      <w:outlineLvl w:val="0"/>
    </w:pPr>
    <w:rPr>
      <w:rFonts w:ascii="MingLiU" w:hAnsi="MingLiU" w:eastAsia="MingLiU" w:cs="MingLiU"/>
      <w:spacing w:val="-30"/>
      <w:sz w:val="46"/>
      <w:szCs w:val="46"/>
    </w:rPr>
  </w:style>
  <w:style w:type="paragraph" w:customStyle="1" w:styleId="84">
    <w:name w:val="样式1"/>
    <w:basedOn w:val="73"/>
    <w:qFormat/>
    <w:uiPriority w:val="0"/>
    <w:pPr>
      <w:ind w:firstLine="0" w:firstLineChars="0"/>
      <w:jc w:val="left"/>
    </w:pPr>
    <w:rPr>
      <w:rFonts w:ascii="黑体" w:hAnsi="黑体" w:eastAsia="黑体"/>
      <w:b/>
      <w:bCs/>
      <w:sz w:val="32"/>
      <w:szCs w:val="32"/>
    </w:rPr>
  </w:style>
  <w:style w:type="paragraph" w:customStyle="1" w:styleId="85">
    <w:name w:val="样式2"/>
    <w:basedOn w:val="1"/>
    <w:qFormat/>
    <w:uiPriority w:val="0"/>
    <w:pPr>
      <w:spacing w:line="360" w:lineRule="auto"/>
      <w:ind w:firstLine="200" w:firstLineChars="200"/>
      <w:jc w:val="left"/>
    </w:pPr>
    <w:rPr>
      <w:rFonts w:ascii="等线" w:hAnsi="等线" w:eastAsia="黑体" w:cs="Times New Roman"/>
      <w:b/>
      <w:bCs/>
      <w:sz w:val="30"/>
      <w:szCs w:val="32"/>
    </w:rPr>
  </w:style>
  <w:style w:type="paragraph" w:customStyle="1" w:styleId="86">
    <w:name w:val="样式3"/>
    <w:basedOn w:val="1"/>
    <w:next w:val="1"/>
    <w:qFormat/>
    <w:uiPriority w:val="0"/>
    <w:pPr>
      <w:spacing w:line="360" w:lineRule="auto"/>
      <w:ind w:firstLine="200" w:firstLineChars="200"/>
    </w:pPr>
    <w:rPr>
      <w:rFonts w:ascii="等线" w:hAnsi="等线" w:eastAsia="宋体" w:cs="Times New Roman"/>
      <w:b/>
      <w:bCs/>
      <w:sz w:val="32"/>
      <w:szCs w:val="32"/>
    </w:rPr>
  </w:style>
  <w:style w:type="paragraph" w:customStyle="1" w:styleId="87">
    <w:name w:val="样式4"/>
    <w:basedOn w:val="1"/>
    <w:next w:val="1"/>
    <w:qFormat/>
    <w:uiPriority w:val="0"/>
    <w:pPr>
      <w:ind w:firstLine="602"/>
      <w:outlineLvl w:val="2"/>
    </w:pPr>
    <w:rPr>
      <w:rFonts w:ascii="宋体" w:hAnsi="宋体" w:eastAsia="宋体" w:cs="Times New Roman"/>
      <w:bCs/>
      <w:sz w:val="30"/>
      <w:szCs w:val="30"/>
    </w:rPr>
  </w:style>
  <w:style w:type="paragraph" w:customStyle="1" w:styleId="88">
    <w:name w:val="图例"/>
    <w:basedOn w:val="1"/>
    <w:qFormat/>
    <w:uiPriority w:val="0"/>
    <w:pPr>
      <w:spacing w:before="120" w:after="120" w:line="360" w:lineRule="auto"/>
      <w:jc w:val="center"/>
    </w:pPr>
    <w:rPr>
      <w:rFonts w:ascii="Times New Roman" w:hAnsi="Times New Roman" w:eastAsia="仿宋_GB2312" w:cs="Times New Roman"/>
      <w:b/>
      <w:sz w:val="24"/>
      <w:szCs w:val="20"/>
    </w:rPr>
  </w:style>
  <w:style w:type="paragraph" w:customStyle="1" w:styleId="89">
    <w:name w:val="正文_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90">
    <w:name w:val="NormalCharacter"/>
    <w:qFormat/>
    <w:uiPriority w:val="0"/>
  </w:style>
  <w:style w:type="character" w:customStyle="1" w:styleId="91">
    <w:name w:val="批注主题 Char"/>
    <w:basedOn w:val="77"/>
    <w:link w:val="20"/>
    <w:qFormat/>
    <w:uiPriority w:val="99"/>
    <w:rPr>
      <w:b/>
      <w:bCs/>
    </w:rPr>
  </w:style>
  <w:style w:type="paragraph" w:customStyle="1" w:styleId="92">
    <w:name w:val="正文2"/>
    <w:basedOn w:val="9"/>
    <w:qFormat/>
    <w:uiPriority w:val="99"/>
    <w:pPr>
      <w:spacing w:after="0" w:line="480" w:lineRule="exact"/>
      <w:ind w:left="0" w:leftChars="0" w:firstLine="480" w:firstLineChars="200"/>
    </w:pPr>
    <w:rPr>
      <w:rFonts w:ascii="宋体" w:hAnsi="宋体" w:eastAsia="宋体" w:cs="Times New Roman"/>
      <w:bCs/>
      <w:kern w:val="0"/>
      <w:sz w:val="24"/>
      <w:szCs w:val="24"/>
      <w:lang w:val="zh-CN"/>
    </w:rPr>
  </w:style>
  <w:style w:type="character" w:customStyle="1" w:styleId="93">
    <w:name w:val="正文文本缩进 Char"/>
    <w:basedOn w:val="24"/>
    <w:link w:val="9"/>
    <w:qFormat/>
    <w:uiPriority w:val="0"/>
  </w:style>
  <w:style w:type="paragraph" w:customStyle="1" w:styleId="94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table" w:customStyle="1" w:styleId="95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6">
    <w:name w:val="font11"/>
    <w:basedOn w:val="2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7">
    <w:name w:val="font21"/>
    <w:basedOn w:val="2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  <w:vertAlign w:val="superscript"/>
    </w:rPr>
  </w:style>
  <w:style w:type="character" w:customStyle="1" w:styleId="98">
    <w:name w:val="font31"/>
    <w:basedOn w:val="2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99">
    <w:name w:val="font01"/>
    <w:basedOn w:val="2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100">
    <w:name w:val="font41"/>
    <w:basedOn w:val="2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paragraph" w:customStyle="1" w:styleId="101">
    <w:name w:val="标书正文1"/>
    <w:basedOn w:val="1"/>
    <w:qFormat/>
    <w:uiPriority w:val="0"/>
    <w:pPr>
      <w:spacing w:line="520" w:lineRule="exact"/>
      <w:ind w:firstLine="640" w:firstLineChars="200"/>
    </w:pPr>
    <w:rPr>
      <w:rFonts w:ascii="Times New Roman" w:hAnsi="Times New Roman" w:eastAsia="宋体"/>
    </w:rPr>
  </w:style>
  <w:style w:type="character" w:customStyle="1" w:styleId="102">
    <w:name w:val="form-item-field"/>
    <w:basedOn w:val="24"/>
    <w:qFormat/>
    <w:uiPriority w:val="0"/>
    <w:rPr>
      <w:sz w:val="16"/>
      <w:szCs w:val="16"/>
    </w:rPr>
  </w:style>
  <w:style w:type="character" w:customStyle="1" w:styleId="103">
    <w:name w:val="sort-name-span"/>
    <w:basedOn w:val="24"/>
    <w:qFormat/>
    <w:uiPriority w:val="0"/>
  </w:style>
  <w:style w:type="character" w:customStyle="1" w:styleId="104">
    <w:name w:val="leaf"/>
    <w:basedOn w:val="24"/>
    <w:qFormat/>
    <w:uiPriority w:val="0"/>
  </w:style>
  <w:style w:type="character" w:customStyle="1" w:styleId="105">
    <w:name w:val="root"/>
    <w:basedOn w:val="24"/>
    <w:qFormat/>
    <w:uiPriority w:val="0"/>
  </w:style>
  <w:style w:type="character" w:customStyle="1" w:styleId="106">
    <w:name w:val="category-text"/>
    <w:basedOn w:val="24"/>
    <w:qFormat/>
    <w:uiPriority w:val="0"/>
    <w:rPr>
      <w:b/>
      <w:shd w:val="clear" w:fill="FFFFFF"/>
    </w:rPr>
  </w:style>
  <w:style w:type="character" w:customStyle="1" w:styleId="107">
    <w:name w:val="flow-name-span"/>
    <w:basedOn w:val="24"/>
    <w:qFormat/>
    <w:uiPriority w:val="0"/>
  </w:style>
  <w:style w:type="character" w:customStyle="1" w:styleId="108">
    <w:name w:val="form-textarea-print1"/>
    <w:basedOn w:val="24"/>
    <w:qFormat/>
    <w:uiPriority w:val="0"/>
    <w:rPr>
      <w:rFonts w:ascii="微软雅黑" w:hAnsi="微软雅黑" w:eastAsia="微软雅黑" w:cs="微软雅黑"/>
      <w:sz w:val="14"/>
      <w:szCs w:val="14"/>
    </w:rPr>
  </w:style>
  <w:style w:type="character" w:customStyle="1" w:styleId="109">
    <w:name w:val="font71"/>
    <w:basedOn w:val="24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110">
    <w:name w:val="font91"/>
    <w:basedOn w:val="2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11">
    <w:name w:val="font112"/>
    <w:basedOn w:val="24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2">
    <w:name w:val="font81"/>
    <w:basedOn w:val="2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13">
    <w:name w:val="font121"/>
    <w:basedOn w:val="24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114">
    <w:name w:val="font101"/>
    <w:basedOn w:val="2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  <w:vertAlign w:val="superscript"/>
    </w:rPr>
  </w:style>
  <w:style w:type="paragraph" w:customStyle="1" w:styleId="115">
    <w:name w:val="c正文"/>
    <w:basedOn w:val="1"/>
    <w:qFormat/>
    <w:uiPriority w:val="99"/>
    <w:pPr>
      <w:spacing w:line="360" w:lineRule="auto"/>
      <w:ind w:firstLine="480" w:firstLineChars="200"/>
    </w:pPr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281</Words>
  <Characters>287</Characters>
  <Lines>2</Lines>
  <Paragraphs>1</Paragraphs>
  <TotalTime>10</TotalTime>
  <ScaleCrop>false</ScaleCrop>
  <LinksUpToDate>false</LinksUpToDate>
  <CharactersWithSpaces>351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2017-10-12T06:56:00Z</dcterms:created>
  <dc:creator>Ld</dc:creator>
  <cp:lastModifiedBy>WPS_1668926006</cp:lastModifiedBy>
  <cp:lastPrinted>2024-03-28T07:23:00Z</cp:lastPrinted>
  <dcterms:modified xsi:type="dcterms:W3CDTF">2026-07-30T07:11:20Z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BD6A3BBF3A9F47668C0850EE2B8970DF_13</vt:lpwstr>
  </property>
  <property fmtid="{D5CDD505-2E9C-101B-9397-08002B2CF9AE}" pid="4" name="KSOTemplateDocerSaveRecord">
    <vt:lpwstr>eyJoZGlkIjoiOTA3ZmZlOWI0ZTE5NThiN2Q3OWZlMjhiYTZjOTcxZDAiLCJ1c2VySWQiOiIxNDQ0NzkzMzgxIn0=</vt:lpwstr>
  </property>
</Properties>
</file>