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数据库审计维保服务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数据库审计维保服务</w:t>
            </w:r>
            <w:bookmarkEnd w:id="0"/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备注:报价为包干价，含税费、运输费、安装费、人工费等一切费用。</w:t>
      </w:r>
    </w:p>
    <w:p>
      <w:p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</w:rPr>
      </w:pPr>
      <w:r>
        <w:rPr>
          <w:rFonts w:hint="eastAsia" w:ascii="方正小标宋简体" w:hAnsi="等线" w:eastAsia="方正小标宋简体" w:cs="Times New Roman"/>
          <w:sz w:val="44"/>
          <w:szCs w:val="32"/>
        </w:rPr>
        <w:t>数据库审计维保服务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  <w:lang w:val="en-US" w:eastAsia="zh-CN"/>
        </w:rPr>
        <w:t>我校</w:t>
      </w:r>
      <w:r>
        <w:rPr>
          <w:rFonts w:hint="eastAsia" w:ascii="等线" w:hAnsi="等线" w:eastAsia="仿宋" w:cs="Times New Roman"/>
          <w:sz w:val="32"/>
        </w:rPr>
        <w:t>数据库审计设备已采购使用多年，设备主要功能是对重要业务数据库的操作行为进行审计。一旦遭受网络攻击或数据</w:t>
      </w:r>
      <w:r>
        <w:rPr>
          <w:rFonts w:ascii="等线" w:hAnsi="等线" w:eastAsia="仿宋" w:cs="Times New Roman"/>
          <w:sz w:val="32"/>
        </w:rPr>
        <w:t>泄露，将会带来巨大的损失和危害。</w:t>
      </w:r>
      <w:r>
        <w:rPr>
          <w:rFonts w:hint="eastAsia" w:ascii="等线" w:hAnsi="等线" w:eastAsia="仿宋" w:cs="Times New Roman"/>
          <w:sz w:val="32"/>
        </w:rPr>
        <w:t>设备现处于非维保状态，一旦设备出现问题将导致数据库操作行为无法审计。从而存在重要师生个人数据、教研数据泄露无法追溯等情况。</w:t>
      </w:r>
      <w:r>
        <w:rPr>
          <w:rFonts w:hint="eastAsia" w:ascii="等线" w:hAnsi="等线" w:eastAsia="仿宋" w:cs="Times New Roman"/>
          <w:sz w:val="32"/>
          <w:lang w:val="en-US" w:eastAsia="zh-CN"/>
        </w:rPr>
        <w:t>同时，设备的应用识别规则库和应用安全特征库处于未更新状态，不更新的规则库无法应对与日剧增的数据库攻击行为。</w:t>
      </w:r>
      <w:r>
        <w:rPr>
          <w:rFonts w:hint="eastAsia" w:ascii="等线" w:hAnsi="等线" w:eastAsia="仿宋" w:cs="Times New Roman"/>
          <w:sz w:val="32"/>
        </w:rPr>
        <w:t>本次将统一采购数据库升级系统1年原厂维保服务，1年U</w:t>
      </w:r>
      <w:r>
        <w:rPr>
          <w:rFonts w:ascii="等线" w:hAnsi="等线" w:eastAsia="仿宋" w:cs="Times New Roman"/>
          <w:sz w:val="32"/>
        </w:rPr>
        <w:t>RL</w:t>
      </w:r>
      <w:r>
        <w:rPr>
          <w:rFonts w:hint="eastAsia" w:ascii="等线" w:hAnsi="等线" w:eastAsia="仿宋" w:cs="Times New Roman"/>
          <w:sz w:val="32"/>
        </w:rPr>
        <w:t>库升级服务，1年应用识别库升级服务以及1年应用安全特征库升级服务。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一、服务清单</w:t>
      </w:r>
    </w:p>
    <w:tbl>
      <w:tblPr>
        <w:tblStyle w:val="3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686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产品型号</w:t>
            </w: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规格说明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restart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天融信数据库审计系统</w:t>
            </w:r>
          </w:p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TA-31508-DB</w:t>
            </w:r>
          </w:p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ascii="等线" w:hAnsi="等线" w:eastAsia="仿宋" w:cs="Times New Roman"/>
                <w:sz w:val="32"/>
              </w:rPr>
              <w:t>序列号</w:t>
            </w:r>
            <w:r>
              <w:rPr>
                <w:rFonts w:hint="eastAsia" w:ascii="等线" w:hAnsi="等线" w:eastAsia="仿宋" w:cs="Times New Roman"/>
                <w:sz w:val="32"/>
              </w:rPr>
              <w:t>:</w:t>
            </w:r>
            <w:r>
              <w:rPr>
                <w:rFonts w:ascii="等线" w:hAnsi="等线" w:eastAsia="仿宋" w:cs="Times New Roman"/>
                <w:sz w:val="32"/>
              </w:rPr>
              <w:t>Q1909153975</w:t>
            </w: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数据库审计系统</w:t>
            </w:r>
            <w:r>
              <w:rPr>
                <w:rFonts w:ascii="等线" w:hAnsi="等线" w:eastAsia="仿宋" w:cs="Times New Roman"/>
                <w:sz w:val="32"/>
              </w:rPr>
              <w:t>1年原厂维保</w:t>
            </w:r>
            <w:r>
              <w:rPr>
                <w:rFonts w:hint="eastAsia" w:ascii="等线" w:hAnsi="等线" w:eastAsia="仿宋" w:cs="Times New Roman"/>
                <w:sz w:val="32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数据库审计系统</w:t>
            </w:r>
            <w:r>
              <w:rPr>
                <w:rFonts w:ascii="等线" w:hAnsi="等线" w:eastAsia="仿宋" w:cs="Times New Roman"/>
                <w:sz w:val="32"/>
              </w:rPr>
              <w:t>URL库1年升级服务</w:t>
            </w:r>
            <w:r>
              <w:rPr>
                <w:rFonts w:hint="eastAsia" w:ascii="等线" w:hAnsi="等线" w:eastAsia="仿宋" w:cs="Times New Roman"/>
                <w:sz w:val="32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数据库审计系统应用识别库</w:t>
            </w:r>
            <w:r>
              <w:rPr>
                <w:rFonts w:ascii="等线" w:hAnsi="等线" w:eastAsia="仿宋" w:cs="Times New Roman"/>
                <w:sz w:val="32"/>
              </w:rPr>
              <w:t>1年升级服务</w:t>
            </w:r>
            <w:r>
              <w:rPr>
                <w:rFonts w:hint="eastAsia" w:ascii="等线" w:hAnsi="等线" w:eastAsia="仿宋" w:cs="Times New Roman"/>
                <w:sz w:val="32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397" w:type="dxa"/>
            <w:vMerge w:val="continue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数据库审计系统应用安全特征库</w:t>
            </w:r>
            <w:r>
              <w:rPr>
                <w:rFonts w:ascii="等线" w:hAnsi="等线" w:eastAsia="仿宋" w:cs="Times New Roman"/>
                <w:sz w:val="32"/>
              </w:rPr>
              <w:t>1年升级服务</w:t>
            </w:r>
            <w:r>
              <w:rPr>
                <w:rFonts w:hint="eastAsia" w:ascii="等线" w:hAnsi="等线" w:eastAsia="仿宋" w:cs="Times New Roman"/>
                <w:sz w:val="32"/>
              </w:rPr>
              <w:t>；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rPr>
                <w:rFonts w:ascii="等线" w:hAnsi="等线" w:eastAsia="仿宋" w:cs="Times New Roman"/>
                <w:sz w:val="32"/>
              </w:rPr>
            </w:pPr>
            <w:r>
              <w:rPr>
                <w:rFonts w:hint="eastAsia" w:ascii="等线" w:hAnsi="等线" w:eastAsia="仿宋" w:cs="Times New Roman"/>
                <w:sz w:val="32"/>
              </w:rPr>
              <w:t>年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二、服务内容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1</w:t>
      </w:r>
      <w:r>
        <w:rPr>
          <w:rFonts w:ascii="等线" w:hAnsi="等线" w:eastAsia="仿宋" w:cs="Times New Roman"/>
          <w:sz w:val="32"/>
        </w:rPr>
        <w:t>.</w:t>
      </w:r>
      <w:r>
        <w:rPr>
          <w:rFonts w:hint="eastAsia" w:ascii="等线" w:hAnsi="等线" w:eastAsia="仿宋" w:cs="Times New Roman"/>
          <w:sz w:val="32"/>
        </w:rPr>
        <w:t>提供数据库审计系统原厂商1年原厂维保服务，维保服务内容包括：（提供原厂售后服务承诺函以及项目授权函）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质保时间：提供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年原厂工程师免费上门服务；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服务响应时间：提供1年7×24小时服务，接到通知后</w:t>
      </w:r>
      <w:r>
        <w:rPr>
          <w:rFonts w:ascii="等线" w:hAnsi="等线" w:eastAsia="仿宋" w:cs="Times New Roman"/>
          <w:sz w:val="32"/>
        </w:rPr>
        <w:t>1</w:t>
      </w:r>
      <w:r>
        <w:rPr>
          <w:rFonts w:hint="eastAsia" w:ascii="等线" w:hAnsi="等线" w:eastAsia="仿宋" w:cs="Times New Roman"/>
          <w:sz w:val="32"/>
        </w:rPr>
        <w:t>小时内做出明确响应和安排，质保期内出现质量问题，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小时内到达客户现场；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 xml:space="preserve">服务团队：四川省内配备5名网络安全方面专业技术服务人员； 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提供2名原厂培训，提供完整的培训文档及操作手册。受训人员能够独立承担和完成相应的系统维护和管理工作；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提供原厂每年一次安全设备巡检服务；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提供备品备件服务，若使用设备发生故障，原厂备件须</w:t>
      </w:r>
      <w:r>
        <w:rPr>
          <w:rFonts w:ascii="等线" w:hAnsi="等线" w:eastAsia="仿宋" w:cs="Times New Roman"/>
          <w:sz w:val="32"/>
        </w:rPr>
        <w:t>6</w:t>
      </w:r>
      <w:r>
        <w:rPr>
          <w:rFonts w:hint="eastAsia" w:ascii="等线" w:hAnsi="等线" w:eastAsia="仿宋" w:cs="Times New Roman"/>
          <w:sz w:val="32"/>
        </w:rPr>
        <w:t>小时内到现场；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hint="eastAsia" w:ascii="等线" w:hAnsi="等线" w:eastAsia="仿宋" w:cs="Times New Roman"/>
          <w:sz w:val="32"/>
        </w:rPr>
        <w:t>提供原厂7x24小时400电话技术支持服务，提供现场安装和调试服务；提供软件版本升级服务。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ascii="等线" w:hAnsi="等线" w:eastAsia="仿宋" w:cs="Times New Roman"/>
          <w:sz w:val="32"/>
        </w:rPr>
        <w:t>2.</w:t>
      </w:r>
      <w:r>
        <w:rPr>
          <w:rFonts w:hint="eastAsia" w:ascii="等线" w:hAnsi="等线" w:eastAsia="仿宋" w:cs="Times New Roman"/>
          <w:sz w:val="32"/>
        </w:rPr>
        <w:t>提供数据库审计系统</w:t>
      </w:r>
      <w:r>
        <w:rPr>
          <w:rFonts w:ascii="等线" w:hAnsi="等线" w:eastAsia="仿宋" w:cs="Times New Roman"/>
          <w:sz w:val="32"/>
        </w:rPr>
        <w:t>URL库1年升级</w:t>
      </w:r>
      <w:r>
        <w:rPr>
          <w:rFonts w:hint="eastAsia" w:ascii="等线" w:hAnsi="等线" w:eastAsia="仿宋" w:cs="Times New Roman"/>
          <w:sz w:val="32"/>
        </w:rPr>
        <w:t>服务，需定期对规则库进行升级，可选择在线升级或离线升级方式进行安全升级，数据库审计系统的原厂商须提供在线指导服务。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ascii="等线" w:hAnsi="等线" w:eastAsia="仿宋" w:cs="Times New Roman"/>
          <w:sz w:val="32"/>
        </w:rPr>
        <w:t>3.</w:t>
      </w:r>
      <w:r>
        <w:rPr>
          <w:rFonts w:hint="eastAsia" w:ascii="等线" w:hAnsi="等线" w:eastAsia="仿宋" w:cs="Times New Roman"/>
          <w:sz w:val="32"/>
        </w:rPr>
        <w:t>提供数据库审计系统应用识别库</w:t>
      </w:r>
      <w:r>
        <w:rPr>
          <w:rFonts w:ascii="等线" w:hAnsi="等线" w:eastAsia="仿宋" w:cs="Times New Roman"/>
          <w:sz w:val="32"/>
        </w:rPr>
        <w:t>1年升级</w:t>
      </w:r>
      <w:r>
        <w:rPr>
          <w:rFonts w:hint="eastAsia" w:ascii="等线" w:hAnsi="等线" w:eastAsia="仿宋" w:cs="Times New Roman"/>
          <w:sz w:val="32"/>
        </w:rPr>
        <w:t>服务，需定期对规则库进行升级，可选择在线升级或离线升级方式进行安全升级，数据库审计系统的原厂商须提供在线指导服务。</w:t>
      </w:r>
    </w:p>
    <w:p>
      <w:pPr>
        <w:spacing w:line="560" w:lineRule="exact"/>
        <w:ind w:firstLine="640" w:firstLineChars="200"/>
        <w:rPr>
          <w:rFonts w:ascii="等线" w:hAnsi="等线" w:eastAsia="仿宋" w:cs="Times New Roman"/>
          <w:sz w:val="32"/>
        </w:rPr>
      </w:pPr>
      <w:r>
        <w:rPr>
          <w:rFonts w:ascii="等线" w:hAnsi="等线" w:eastAsia="仿宋" w:cs="Times New Roman"/>
          <w:sz w:val="32"/>
        </w:rPr>
        <w:t>4.</w:t>
      </w:r>
      <w:r>
        <w:rPr>
          <w:rFonts w:hint="eastAsia" w:ascii="等线" w:hAnsi="等线" w:eastAsia="仿宋" w:cs="Times New Roman"/>
          <w:sz w:val="32"/>
        </w:rPr>
        <w:t>提供数据库审计系统设备应用安全特征库</w:t>
      </w:r>
      <w:r>
        <w:rPr>
          <w:rFonts w:ascii="等线" w:hAnsi="等线" w:eastAsia="仿宋" w:cs="Times New Roman"/>
          <w:sz w:val="32"/>
        </w:rPr>
        <w:t>1年升级</w:t>
      </w:r>
      <w:r>
        <w:rPr>
          <w:rFonts w:hint="eastAsia" w:ascii="等线" w:hAnsi="等线" w:eastAsia="仿宋" w:cs="Times New Roman"/>
          <w:sz w:val="32"/>
        </w:rPr>
        <w:t>服务，需定期对规则库进行升级，可选择在线升级或离线升级方式进行安全升级，数据库审计系统的原厂商须提供在线指导服务。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326FD0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1B34DED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A59019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3E5ED4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1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2026-06-02T00:52:30Z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