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凤北校区实验楼区域铺设改性沥青路面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”招标控制价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（第二次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凤北校区实验楼区域铺设改性沥青路面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   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Style w:val="34"/>
        <w:tblW w:w="976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797"/>
        <w:gridCol w:w="3414"/>
        <w:gridCol w:w="607"/>
        <w:gridCol w:w="1088"/>
        <w:gridCol w:w="819"/>
        <w:gridCol w:w="132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76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81985" cy="1905"/>
                  <wp:effectExtent l="0" t="0" r="0" b="0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985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83890" cy="0"/>
                  <wp:effectExtent l="0" t="0" r="0" b="0"/>
                  <wp:wrapNone/>
                  <wp:docPr id="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5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89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2529205</wp:posOffset>
                  </wp:positionH>
                  <wp:positionV relativeFrom="paragraph">
                    <wp:posOffset>0</wp:posOffset>
                  </wp:positionV>
                  <wp:extent cx="2176145" cy="3175"/>
                  <wp:effectExtent l="0" t="0" r="0" b="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145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2539365</wp:posOffset>
                  </wp:positionH>
                  <wp:positionV relativeFrom="paragraph">
                    <wp:posOffset>0</wp:posOffset>
                  </wp:positionV>
                  <wp:extent cx="1905000" cy="0"/>
                  <wp:effectExtent l="0" t="0" r="0" b="0"/>
                  <wp:wrapNone/>
                  <wp:docPr id="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4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3008630</wp:posOffset>
                  </wp:positionH>
                  <wp:positionV relativeFrom="paragraph">
                    <wp:posOffset>0</wp:posOffset>
                  </wp:positionV>
                  <wp:extent cx="2898775" cy="635"/>
                  <wp:effectExtent l="0" t="0" r="0" b="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775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凤北校区实验楼区域铺设改性沥青路面项目报价表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说明：凤北校区实验区域路面因使用年限较长，出现多处破损、坑洼等问题，不仅影响通行，也给师生出行带来诸多不便，大家反映较为集中。该路段亟需开展维修改造工程，工程质保期定为 5 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描述及要求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凤北校区实验区域路面铺设改性沥青路面项目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1.先用机器把原有路面拉毛，使其凹凸不平，增加新铺筑沥青路面的结构力，包括切割、勾缝、建渣外运等。                       2.喷洒透油层粘接剂：把拉毛后的路面打扫干净，然后喷洒一层透油层（粘接剂）。             3.AC-10（细粒式沥青混凝土），铺筑一层厚3cm的改性沥青混凝土。改性沥青混凝土材料需提供符合国家环保要求的检验报告。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4.包括修复路面内的下水井及井盖。具体铺设部位及面积见附件。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116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2277.00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合计：小写：　　　元、大写：　　　　　　　　　　　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1.以上预算单价均包含原材料、施工工具、运输、安装、劳务、文明施工、安全施工、专项施工、垃圾清扫与清运及税费等一切费用；2.数量以实际验收数量为准，在施工过程中，应学校要求，如出现增量、改变方案、相关技术参数等原因，其超额须控制在成交总价的10%以内；工程量增减，按成交价单价据实结算 ；3.质量要求：达到现行施工质量验收合格标准；4.工程款支付：工程竣工验收合格后支付全部工程；5.质保期：质保5年，其他按国家法律法规相关规定执行；7.工期：自签订合同之日起7日内完成。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凤北校区实验楼区域铺设改性沥青路面项目工程概况</w:t>
      </w:r>
    </w:p>
    <w:p>
      <w:pPr>
        <w:numPr>
          <w:ilvl w:val="0"/>
          <w:numId w:val="0"/>
        </w:numPr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项目名称：凤北校区实验楼区域铺设改性沥青路面项目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项目概况：详见《凤北校区实验楼区域铺设改性沥青路面项目工程量清单》</w:t>
      </w:r>
    </w:p>
    <w:p>
      <w:pPr>
        <w:jc w:val="both"/>
        <w:rPr>
          <w:rFonts w:hint="default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预算总金额：150282元（大写：壹拾伍万零贰佰捌拾贰元整）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　　凤北校区实验楼区域铺设改性沥青路面项目工程量清单</w:t>
      </w:r>
    </w:p>
    <w:tbl>
      <w:tblPr>
        <w:tblStyle w:val="34"/>
        <w:tblW w:w="7787" w:type="dxa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774"/>
        <w:gridCol w:w="153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测量尺寸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路1（实验楼旁）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路2（实验楼旁）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2实验楼前花台区域铺设面积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教工食堂前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m²</w:t>
            </w: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03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74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B0F0" w:sz="4" w:space="0"/>
              <w:left w:val="single" w:color="00B0F0" w:sz="4" w:space="0"/>
              <w:bottom w:val="single" w:color="00B0F0" w:sz="4" w:space="0"/>
              <w:right w:val="single" w:color="00B0F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具体要求：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以上预算单价均包含原材料、施工工具、运输、安装、劳务、文明施工、安全施工、专项施工、垃圾清扫与清运及税费等一切费用；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在施工中如发生</w:t>
      </w:r>
      <w:r>
        <w:rPr>
          <w:rFonts w:hint="eastAsia" w:ascii="Calibri" w:hAnsi="Calibri" w:eastAsia="宋体" w:cs="Times New Roman"/>
          <w:szCs w:val="24"/>
        </w:rPr>
        <w:t>工程量增减，按成交价单价据实结算；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质量要求：达到现行施工质量验收合格标准；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工程款支付：工程竣工验收合格，经审计完善财务审批流程后30日支付结算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工程</w:t>
      </w:r>
      <w:r>
        <w:rPr>
          <w:rFonts w:hint="eastAsia" w:ascii="Calibri" w:hAnsi="Calibri" w:eastAsia="宋体" w:cs="Times New Roman"/>
          <w:szCs w:val="24"/>
        </w:rPr>
        <w:t>款；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highlight w:val="none"/>
        </w:rPr>
        <w:t>质保期：</w:t>
      </w:r>
      <w:r>
        <w:rPr>
          <w:rFonts w:hint="eastAsia" w:ascii="Calibri" w:hAnsi="Calibri" w:eastAsia="宋体" w:cs="Times New Roman"/>
          <w:szCs w:val="24"/>
          <w:highlight w:val="none"/>
          <w:lang w:val="en-US" w:eastAsia="zh-CN"/>
        </w:rPr>
        <w:t>质保5</w:t>
      </w:r>
      <w:r>
        <w:rPr>
          <w:rFonts w:hint="eastAsia" w:ascii="Calibri" w:hAnsi="Calibri" w:eastAsia="宋体" w:cs="Times New Roman"/>
          <w:szCs w:val="24"/>
          <w:highlight w:val="none"/>
        </w:rPr>
        <w:t>年</w:t>
      </w:r>
      <w:r>
        <w:rPr>
          <w:rFonts w:hint="eastAsia" w:ascii="Calibri" w:hAnsi="Calibri" w:eastAsia="宋体" w:cs="Times New Roman"/>
          <w:szCs w:val="24"/>
          <w:highlight w:val="none"/>
          <w:lang w:eastAsia="zh-CN"/>
        </w:rPr>
        <w:t>，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其他按国家法律法规相关规定执行</w:t>
      </w:r>
      <w:r>
        <w:rPr>
          <w:rFonts w:hint="eastAsia" w:ascii="Calibri" w:hAnsi="Calibri" w:eastAsia="宋体" w:cs="Times New Roman"/>
          <w:szCs w:val="24"/>
        </w:rPr>
        <w:t>；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工期：自签订合同之日起7日内完成。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施工要求：</w:t>
      </w:r>
    </w:p>
    <w:p>
      <w:pPr>
        <w:numPr>
          <w:ilvl w:val="1"/>
          <w:numId w:val="1"/>
        </w:numPr>
        <w:ind w:left="0" w:leftChars="0" w:firstLine="0" w:firstLineChars="0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先用机器把原有路面拉毛，使其凹凸不平，增加新铺筑沥青路面的结构力，包括切割、勾缝、建渣外运等；</w:t>
      </w:r>
    </w:p>
    <w:p>
      <w:pPr>
        <w:numPr>
          <w:ilvl w:val="1"/>
          <w:numId w:val="1"/>
        </w:numPr>
        <w:ind w:left="0" w:leftChars="0" w:firstLine="0" w:firstLineChars="0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喷洒透油层粘接剂：把拉毛后的路面打扫干净，然后喷洒一层透油层（粘接剂）。</w:t>
      </w:r>
    </w:p>
    <w:p>
      <w:pPr>
        <w:numPr>
          <w:ilvl w:val="1"/>
          <w:numId w:val="1"/>
        </w:numPr>
        <w:ind w:left="0" w:leftChars="0" w:firstLine="0" w:firstLineChars="0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AC-10（细粒式沥青混凝土），铺筑一层厚3cm的改性沥青混凝土，改性沥青混凝土材料需提供符合国家环保要求的检验报告。</w:t>
      </w:r>
    </w:p>
    <w:p>
      <w:pPr>
        <w:numPr>
          <w:ilvl w:val="1"/>
          <w:numId w:val="1"/>
        </w:numPr>
        <w:ind w:left="0" w:leftChars="0" w:firstLine="0" w:firstLineChars="0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包括修复路面内的下水井及井盖。</w:t>
      </w:r>
    </w:p>
    <w:p>
      <w:pPr>
        <w:numPr>
          <w:ilvl w:val="1"/>
          <w:numId w:val="1"/>
        </w:numPr>
        <w:ind w:left="0" w:leftChars="0" w:firstLine="0" w:firstLineChars="0"/>
        <w:rPr>
          <w:rFonts w:hint="default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</w:rPr>
        <w:t>具体铺设部位及面积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详</w:t>
      </w:r>
      <w:r>
        <w:rPr>
          <w:rFonts w:hint="eastAsia" w:ascii="Calibri" w:hAnsi="Calibri" w:eastAsia="宋体" w:cs="Times New Roman"/>
          <w:szCs w:val="24"/>
        </w:rPr>
        <w:t>见</w:t>
      </w:r>
      <w:r>
        <w:rPr>
          <w:rFonts w:hint="eastAsia" w:ascii="Calibri" w:hAnsi="Calibri" w:eastAsia="宋体" w:cs="Times New Roman"/>
          <w:szCs w:val="24"/>
          <w:lang w:eastAsia="zh-CN"/>
        </w:rPr>
        <w:t>《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凤北校区实验楼区域路面铺设改性沥青路面项目工程量清单</w:t>
      </w:r>
      <w:r>
        <w:rPr>
          <w:rFonts w:hint="eastAsia" w:ascii="Calibri" w:hAnsi="Calibri" w:eastAsia="宋体" w:cs="Times New Roman"/>
          <w:szCs w:val="24"/>
          <w:lang w:eastAsia="zh-CN"/>
        </w:rPr>
        <w:t>》</w:t>
      </w:r>
      <w:r>
        <w:rPr>
          <w:rFonts w:hint="eastAsia" w:ascii="Calibri" w:hAnsi="Calibri" w:eastAsia="宋体" w:cs="Times New Roman"/>
          <w:szCs w:val="24"/>
        </w:rPr>
        <w:t>。</w:t>
      </w:r>
    </w:p>
    <w:p>
      <w:pPr>
        <w:numPr>
          <w:ilvl w:val="0"/>
          <w:numId w:val="0"/>
        </w:numPr>
        <w:rPr>
          <w:rFonts w:hint="eastAsia" w:ascii="Calibri" w:hAnsi="Calibri" w:eastAsia="宋体" w:cs="Times New Roman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7A7726"/>
    <w:multiLevelType w:val="multilevel"/>
    <w:tmpl w:val="F97A77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51A55B3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2575ED"/>
    <w:rsid w:val="18DF3200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57546D"/>
    <w:rsid w:val="1E8F3ED4"/>
    <w:rsid w:val="1F8A2728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643CD2"/>
    <w:rsid w:val="30AF4379"/>
    <w:rsid w:val="30F77E7A"/>
    <w:rsid w:val="310A1609"/>
    <w:rsid w:val="313724A3"/>
    <w:rsid w:val="314A2369"/>
    <w:rsid w:val="314F75C7"/>
    <w:rsid w:val="31E71C02"/>
    <w:rsid w:val="31FA4D5D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EBB220E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5BE0C0A"/>
    <w:rsid w:val="563E56D8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6">
    <w:name w:val="font5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file:///C:\Users\ADMINI~1\AppData\Local\Temp\ksohtml\clip_image3.png" TargetMode="External"/><Relationship Id="rId7" Type="http://schemas.openxmlformats.org/officeDocument/2006/relationships/image" Target="file:///C:\Users\ADMINI~1\AppData\Local\Temp\ksohtml\clip_image5.png" TargetMode="External"/><Relationship Id="rId6" Type="http://schemas.openxmlformats.org/officeDocument/2006/relationships/image" Target="file:///C:\Users\ADMINI~1\AppData\Local\Temp\ksohtml\clip_image2.png" TargetMode="External"/><Relationship Id="rId5" Type="http://schemas.openxmlformats.org/officeDocument/2006/relationships/image" Target="file:///C:\Users\ADMINI~1\AppData\Local\Temp\ksohtml\clip_image6.png" TargetMode="External"/><Relationship Id="rId4" Type="http://schemas.openxmlformats.org/officeDocument/2006/relationships/image" Target="file:///C:\Users\ADMINI~1\AppData\Local\Temp\ksohtml\clip_image4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2026-07-03T08:12:04Z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