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bookmarkStart w:id="0" w:name="_GoBack"/>
      <w:r>
        <w:rPr>
          <w:rFonts w:hint="eastAsia" w:asciiTheme="majorEastAsia" w:hAnsiTheme="majorEastAsia" w:eastAsiaTheme="majorEastAsia" w:cstheme="majorEastAsia"/>
          <w:b/>
          <w:bCs/>
          <w:color w:val="333333"/>
          <w:sz w:val="32"/>
          <w:szCs w:val="32"/>
          <w:lang w:val="en-US" w:eastAsia="zh-CN"/>
        </w:rPr>
        <w:t>复合材料成型实训室建设</w:t>
      </w:r>
      <w:bookmarkEnd w:id="0"/>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12</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复合材料成型实训室建设</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报价为包干价，含税费、运输费、安装费、人工费等一切费用。</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jc w:val="center"/>
        <w:rPr>
          <w:rFonts w:ascii="黑体" w:hAnsi="黑体" w:eastAsia="黑体" w:cs="Times New Roman"/>
          <w:sz w:val="36"/>
          <w:szCs w:val="36"/>
        </w:rPr>
      </w:pPr>
      <w:r>
        <w:rPr>
          <w:rFonts w:hint="eastAsia" w:ascii="黑体" w:hAnsi="黑体" w:eastAsia="黑体" w:cs="Times New Roman"/>
          <w:sz w:val="36"/>
          <w:szCs w:val="36"/>
        </w:rPr>
        <w:t>复合材料成型实训室建设及相关服务采购参数及要求</w:t>
      </w:r>
    </w:p>
    <w:tbl>
      <w:tblPr>
        <w:tblStyle w:val="34"/>
        <w:tblW w:w="10783" w:type="dxa"/>
        <w:jc w:val="center"/>
        <w:tblInd w:w="0" w:type="dxa"/>
        <w:tblLayout w:type="fixed"/>
        <w:tblCellMar>
          <w:top w:w="0" w:type="dxa"/>
          <w:left w:w="108" w:type="dxa"/>
          <w:bottom w:w="0" w:type="dxa"/>
          <w:right w:w="108" w:type="dxa"/>
        </w:tblCellMar>
      </w:tblPr>
      <w:tblGrid>
        <w:gridCol w:w="678"/>
        <w:gridCol w:w="1040"/>
        <w:gridCol w:w="673"/>
        <w:gridCol w:w="673"/>
        <w:gridCol w:w="5778"/>
        <w:gridCol w:w="660"/>
        <w:gridCol w:w="744"/>
        <w:gridCol w:w="537"/>
      </w:tblGrid>
      <w:tr>
        <w:tblPrEx>
          <w:tblLayout w:type="fixed"/>
          <w:tblCellMar>
            <w:top w:w="0" w:type="dxa"/>
            <w:left w:w="108" w:type="dxa"/>
            <w:bottom w:w="0" w:type="dxa"/>
            <w:right w:w="108" w:type="dxa"/>
          </w:tblCellMar>
        </w:tblPrEx>
        <w:trPr>
          <w:trHeight w:val="854" w:hRule="atLeast"/>
          <w:jc w:val="center"/>
        </w:trPr>
        <w:tc>
          <w:tcPr>
            <w:tcW w:w="10783" w:type="dxa"/>
            <w:gridSpan w:val="8"/>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b/>
                <w:kern w:val="0"/>
                <w:sz w:val="28"/>
                <w:szCs w:val="28"/>
              </w:rPr>
              <w:t>一、技术参要求</w:t>
            </w:r>
          </w:p>
        </w:tc>
      </w:tr>
      <w:tr>
        <w:tblPrEx>
          <w:tblLayout w:type="fixed"/>
          <w:tblCellMar>
            <w:top w:w="0" w:type="dxa"/>
            <w:left w:w="108" w:type="dxa"/>
            <w:bottom w:w="0" w:type="dxa"/>
            <w:right w:w="108" w:type="dxa"/>
          </w:tblCellMar>
        </w:tblPrEx>
        <w:trPr>
          <w:trHeight w:val="538"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序号</w:t>
            </w:r>
          </w:p>
        </w:tc>
        <w:tc>
          <w:tcPr>
            <w:tcW w:w="10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品名</w:t>
            </w:r>
          </w:p>
        </w:tc>
        <w:tc>
          <w:tcPr>
            <w:tcW w:w="67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数量</w:t>
            </w:r>
          </w:p>
        </w:tc>
        <w:tc>
          <w:tcPr>
            <w:tcW w:w="67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单位</w:t>
            </w:r>
          </w:p>
        </w:tc>
        <w:tc>
          <w:tcPr>
            <w:tcW w:w="577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技术要求</w:t>
            </w:r>
          </w:p>
        </w:tc>
        <w:tc>
          <w:tcPr>
            <w:tcW w:w="6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单价</w:t>
            </w:r>
          </w:p>
        </w:tc>
        <w:tc>
          <w:tcPr>
            <w:tcW w:w="7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总价</w:t>
            </w:r>
          </w:p>
        </w:tc>
        <w:tc>
          <w:tcPr>
            <w:tcW w:w="53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 w:val="16"/>
                <w:szCs w:val="16"/>
              </w:rPr>
            </w:pPr>
            <w:r>
              <w:rPr>
                <w:rFonts w:ascii="仿宋" w:hAnsi="仿宋" w:eastAsia="仿宋" w:cs="Times New Roman"/>
                <w:sz w:val="16"/>
                <w:szCs w:val="16"/>
              </w:rPr>
              <w:t>所属行</w:t>
            </w:r>
            <w:r>
              <w:rPr>
                <w:rFonts w:hint="eastAsia" w:ascii="仿宋" w:hAnsi="仿宋" w:eastAsia="仿宋" w:cs="Times New Roman"/>
                <w:sz w:val="16"/>
                <w:szCs w:val="16"/>
              </w:rPr>
              <w:t>业</w:t>
            </w: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1</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hint="eastAsia" w:ascii="仿宋" w:hAnsi="仿宋" w:eastAsia="仿宋" w:cs="仿宋"/>
                <w:sz w:val="22"/>
              </w:rPr>
            </w:pPr>
            <w:r>
              <w:rPr>
                <w:rFonts w:hint="eastAsia" w:ascii="仿宋" w:hAnsi="仿宋" w:eastAsia="仿宋" w:cs="仿宋"/>
                <w:sz w:val="22"/>
              </w:rPr>
              <w:t>热补仪</w:t>
            </w:r>
          </w:p>
          <w:p>
            <w:pPr>
              <w:widowControl w:val="0"/>
              <w:adjustRightInd w:val="0"/>
              <w:snapToGrid w:val="0"/>
              <w:jc w:val="both"/>
              <w:rPr>
                <w:rFonts w:ascii="宋体" w:hAnsi="宋体" w:eastAsia="宋体" w:cs="宋体"/>
                <w:kern w:val="0"/>
                <w:sz w:val="21"/>
                <w:szCs w:val="21"/>
                <w:lang w:val="en-US" w:eastAsia="zh-CN" w:bidi="ar-SA"/>
              </w:rPr>
            </w:pP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5</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台</w:t>
            </w:r>
          </w:p>
        </w:tc>
        <w:tc>
          <w:tcPr>
            <w:tcW w:w="5778" w:type="dxa"/>
            <w:tcBorders>
              <w:top w:val="single" w:color="auto" w:sz="6" w:space="0"/>
              <w:left w:val="single" w:color="auto" w:sz="6" w:space="0"/>
              <w:bottom w:val="single" w:color="auto" w:sz="6" w:space="0"/>
              <w:right w:val="single" w:color="auto" w:sz="6" w:space="0"/>
            </w:tcBorders>
            <w:vAlign w:val="center"/>
          </w:tcPr>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1.单区热补仪，集成有温度监控模块、真空模块、控制模块，支持中文和英文操作界面；</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2.触摸屏尺寸：≥10寸；</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3.整机尺寸：</w:t>
            </w:r>
            <w:r>
              <w:rPr>
                <w:rFonts w:ascii="仿宋" w:hAnsi="仿宋" w:eastAsia="仿宋" w:cs="仿宋"/>
                <w:b w:val="0"/>
                <w:bCs w:val="0"/>
                <w:kern w:val="2"/>
                <w:sz w:val="22"/>
                <w:szCs w:val="22"/>
                <w:lang w:val="en-US" w:eastAsia="zh-CN" w:bidi="ar-SA"/>
              </w:rPr>
              <w:t>≤490mm×390mm×210mm</w:t>
            </w:r>
            <w:r>
              <w:rPr>
                <w:rFonts w:hint="eastAsia" w:ascii="仿宋" w:hAnsi="仿宋" w:eastAsia="仿宋" w:cs="仿宋"/>
                <w:b w:val="0"/>
                <w:bCs w:val="0"/>
                <w:kern w:val="2"/>
                <w:sz w:val="22"/>
                <w:szCs w:val="22"/>
                <w:lang w:val="en-US" w:eastAsia="zh-CN" w:bidi="ar-SA"/>
              </w:rPr>
              <w:t>；</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4.单区最大电流：≥32A；</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5.最高加热温度：≥230℃；</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6.具备漏电保护、过流保护、短路保护功能；</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7.热电偶通道：≥10个；</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8.温度源选择功能不少于四种：最高温度、平均温度、最低温度、指定任意热电偶控温；</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9.控温精度±1℃，温度分辨率0.1℃；</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10.具备内置电动真空泵和文丘里真空泵功能；</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11.电动泵真空度≥0.095</w:t>
            </w:r>
            <w:r>
              <w:rPr>
                <w:rFonts w:ascii="Calibri" w:hAnsi="Calibri" w:eastAsia="宋体" w:cs="Times New Roman"/>
                <w:b/>
                <w:bCs/>
                <w:kern w:val="2"/>
                <w:sz w:val="24"/>
                <w:szCs w:val="24"/>
                <w:lang w:val="en-US" w:eastAsia="zh-CN" w:bidi="ar-SA"/>
              </w:rPr>
              <w:t xml:space="preserve"> </w:t>
            </w:r>
            <w:r>
              <w:rPr>
                <w:rFonts w:ascii="仿宋" w:hAnsi="仿宋" w:eastAsia="仿宋" w:cs="仿宋"/>
                <w:b w:val="0"/>
                <w:bCs w:val="0"/>
                <w:kern w:val="2"/>
                <w:sz w:val="22"/>
                <w:szCs w:val="22"/>
                <w:lang w:val="en-US" w:eastAsia="zh-CN" w:bidi="ar-SA"/>
              </w:rPr>
              <w:t>MP</w:t>
            </w:r>
            <w:r>
              <w:rPr>
                <w:rFonts w:hint="eastAsia" w:ascii="仿宋" w:hAnsi="仿宋" w:eastAsia="仿宋" w:cs="仿宋"/>
                <w:b w:val="0"/>
                <w:bCs w:val="0"/>
                <w:kern w:val="2"/>
                <w:sz w:val="22"/>
                <w:szCs w:val="22"/>
                <w:lang w:val="en-US" w:eastAsia="zh-CN" w:bidi="ar-SA"/>
              </w:rPr>
              <w:t>a，流量≥14L/min；</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12.具备有线远程遥控功能；</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13.手持遥控器触摸屏尺寸：≥7英寸；</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14.配套3块固化用电热毯，尺寸分别约为：200x200mm，300x300mm，400x400mm；</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15.配套J型热电偶数量：≥10个；</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16.配套不锈钢真空贯通阀数量：≥2个；</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17.真空贯通阀底座直径：≥60mm；</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18.配套带有金属编织的真空管数量：≥2根，且单根长度：≥3米；</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19.配套1根电流容量32A电源线，长度：≥3米；</w:t>
            </w:r>
          </w:p>
          <w:p>
            <w:pPr>
              <w:widowControl w:val="0"/>
              <w:tabs>
                <w:tab w:val="left" w:pos="1398"/>
              </w:tabs>
              <w:autoSpaceDE w:val="0"/>
              <w:autoSpaceDN w:val="0"/>
              <w:adjustRightInd w:val="0"/>
              <w:snapToGrid w:val="0"/>
              <w:jc w:val="left"/>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20.配套1根电流容量32A加热毯电源线，长度：≥1.5米；</w:t>
            </w:r>
          </w:p>
          <w:p>
            <w:pPr>
              <w:widowControl w:val="0"/>
              <w:tabs>
                <w:tab w:val="left" w:pos="1398"/>
              </w:tabs>
              <w:autoSpaceDE w:val="0"/>
              <w:autoSpaceDN w:val="0"/>
              <w:adjustRightInd w:val="0"/>
              <w:snapToGrid w:val="0"/>
              <w:jc w:val="left"/>
              <w:rPr>
                <w:rFonts w:ascii="宋体" w:hAnsi="宋体" w:eastAsia="宋体" w:cs="宋体"/>
                <w:b/>
                <w:bCs/>
                <w:kern w:val="0"/>
                <w:sz w:val="24"/>
                <w:szCs w:val="21"/>
                <w:lang w:val="en-US" w:eastAsia="zh-CN" w:bidi="ar-SA"/>
              </w:rPr>
            </w:pPr>
            <w:r>
              <w:rPr>
                <w:rFonts w:hint="eastAsia" w:ascii="仿宋" w:hAnsi="仿宋" w:eastAsia="仿宋" w:cs="仿宋"/>
                <w:b w:val="0"/>
                <w:bCs w:val="0"/>
                <w:kern w:val="2"/>
                <w:sz w:val="22"/>
                <w:szCs w:val="22"/>
                <w:lang w:val="en-US" w:eastAsia="zh-CN" w:bidi="ar-SA"/>
              </w:rPr>
              <w:t>21.复合材料成型用模具：金属材质，尺寸≥500（长）x500（宽）mm，每台热补仪模具结构至少包括以下结构中的一种：平板结构件、曲面结构件、冲浪板型结构件、小型机翼结构件、L型梁结构件。</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2</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hint="eastAsia" w:ascii="仿宋" w:hAnsi="仿宋" w:eastAsia="仿宋" w:cs="仿宋"/>
                <w:sz w:val="22"/>
              </w:rPr>
            </w:pPr>
            <w:r>
              <w:rPr>
                <w:rFonts w:hint="eastAsia" w:ascii="仿宋" w:hAnsi="仿宋" w:eastAsia="仿宋" w:cs="仿宋"/>
                <w:sz w:val="22"/>
              </w:rPr>
              <w:t>固化炉</w:t>
            </w:r>
          </w:p>
          <w:p>
            <w:pPr>
              <w:widowControl w:val="0"/>
              <w:adjustRightInd w:val="0"/>
              <w:snapToGrid w:val="0"/>
              <w:jc w:val="both"/>
              <w:rPr>
                <w:rFonts w:ascii="宋体" w:hAnsi="宋体" w:eastAsia="宋体" w:cs="宋体"/>
                <w:kern w:val="0"/>
                <w:sz w:val="21"/>
                <w:szCs w:val="21"/>
                <w:lang w:val="en-US" w:eastAsia="zh-CN" w:bidi="ar-SA"/>
              </w:rPr>
            </w:pP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2</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台</w:t>
            </w:r>
          </w:p>
        </w:tc>
        <w:tc>
          <w:tcPr>
            <w:tcW w:w="5778" w:type="dxa"/>
            <w:tcBorders>
              <w:top w:val="single" w:color="auto" w:sz="6" w:space="0"/>
              <w:left w:val="single" w:color="auto" w:sz="6" w:space="0"/>
              <w:bottom w:val="single" w:color="auto" w:sz="6" w:space="0"/>
              <w:right w:val="single" w:color="auto" w:sz="6" w:space="0"/>
            </w:tcBorders>
            <w:vAlign w:val="center"/>
          </w:tcPr>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1.烘箱内尺寸≥1100mm×1000mm×1000mm（深×宽×高</w:t>
            </w:r>
            <w:r>
              <w:rPr>
                <w:rFonts w:hint="eastAsia" w:ascii="仿宋" w:hAnsi="仿宋" w:eastAsia="仿宋" w:cs="仿宋"/>
                <w:b w:val="0"/>
                <w:bCs w:val="0"/>
                <w:color w:val="000000"/>
                <w:kern w:val="2"/>
                <w:sz w:val="22"/>
                <w:szCs w:val="22"/>
                <w:lang w:val="en-US" w:eastAsia="zh-CN" w:bidi="ar-SA"/>
              </w:rPr>
              <w:t>）；</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2.温度范围：室温-250℃可调；</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3.温度均匀性：≤±3℃（空载）；</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4.温度波动度：≤±1℃（空载）；</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5.升温速率 ：0.1～3℃/min 任意可调 （空载）；</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6.表面温升：≤室温＋20℃ 接缝处≤35℃；</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7.设备噪音：≤75分贝，（距离箱体2m位置测试）；</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8.加热方式：电加热+垂直风循环；</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9.控制系统操作方式：现场PLC+超过10寸彩色触摸屏输入操作；</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10.温度控制方式：PLC智能自动控温：4支热电偶，1支主控、1支超温报警、2支空气偶；</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11.温度控制原理：PLC可编程控制器无触点调功控温；</w:t>
            </w:r>
          </w:p>
          <w:p>
            <w:pPr>
              <w:widowControl w:val="0"/>
              <w:tabs>
                <w:tab w:val="left" w:pos="1398"/>
              </w:tabs>
              <w:autoSpaceDE w:val="0"/>
              <w:autoSpaceDN w:val="0"/>
              <w:adjustRightInd w:val="0"/>
              <w:snapToGrid w:val="0"/>
              <w:jc w:val="both"/>
              <w:rPr>
                <w:rFonts w:hint="eastAsia" w:ascii="仿宋" w:hAnsi="仿宋" w:eastAsia="仿宋" w:cs="仿宋"/>
                <w:b w:val="0"/>
                <w:bCs w:val="0"/>
                <w:kern w:val="2"/>
                <w:sz w:val="22"/>
                <w:szCs w:val="22"/>
                <w:lang w:val="en-US" w:eastAsia="zh-CN" w:bidi="ar-SA"/>
              </w:rPr>
            </w:pPr>
            <w:r>
              <w:rPr>
                <w:rFonts w:hint="eastAsia" w:ascii="仿宋" w:hAnsi="仿宋" w:eastAsia="仿宋" w:cs="仿宋"/>
                <w:b w:val="0"/>
                <w:bCs w:val="0"/>
                <w:kern w:val="2"/>
                <w:sz w:val="22"/>
                <w:szCs w:val="22"/>
                <w:lang w:val="en-US" w:eastAsia="zh-CN" w:bidi="ar-SA"/>
              </w:rPr>
              <w:t>12.真空系统</w:t>
            </w:r>
            <w:r>
              <w:rPr>
                <w:rFonts w:ascii="仿宋" w:hAnsi="仿宋" w:eastAsia="仿宋" w:cs="仿宋"/>
                <w:b w:val="0"/>
                <w:bCs w:val="0"/>
                <w:kern w:val="2"/>
                <w:sz w:val="22"/>
                <w:szCs w:val="22"/>
                <w:lang w:val="en-US" w:eastAsia="zh-CN" w:bidi="ar-SA"/>
              </w:rPr>
              <w:t>真空度≤-0.098MPa</w:t>
            </w:r>
            <w:r>
              <w:rPr>
                <w:rFonts w:hint="eastAsia" w:ascii="仿宋" w:hAnsi="仿宋" w:eastAsia="仿宋" w:cs="仿宋"/>
                <w:b w:val="0"/>
                <w:bCs w:val="0"/>
                <w:spacing w:val="-6"/>
                <w:kern w:val="2"/>
                <w:sz w:val="22"/>
                <w:szCs w:val="22"/>
                <w:lang w:val="en-US" w:eastAsia="zh-CN" w:bidi="ar-SA"/>
              </w:rPr>
              <w:t>，</w:t>
            </w:r>
            <w:r>
              <w:rPr>
                <w:rFonts w:ascii="仿宋" w:hAnsi="仿宋" w:eastAsia="仿宋" w:cs="仿宋"/>
                <w:b w:val="0"/>
                <w:bCs w:val="0"/>
                <w:kern w:val="2"/>
                <w:sz w:val="22"/>
                <w:szCs w:val="22"/>
                <w:lang w:val="en-US" w:eastAsia="zh-CN" w:bidi="ar-SA"/>
              </w:rPr>
              <w:t>抽真空与测真空分别独立设置，抽真空路数≥4路、测真空路数≥4路</w:t>
            </w:r>
            <w:r>
              <w:rPr>
                <w:rFonts w:hint="eastAsia" w:ascii="仿宋" w:hAnsi="仿宋" w:eastAsia="仿宋" w:cs="仿宋"/>
                <w:b w:val="0"/>
                <w:bCs w:val="0"/>
                <w:kern w:val="2"/>
                <w:sz w:val="22"/>
                <w:szCs w:val="22"/>
                <w:lang w:val="en-US" w:eastAsia="zh-CN" w:bidi="ar-SA"/>
              </w:rPr>
              <w:t>；</w:t>
            </w:r>
          </w:p>
          <w:p>
            <w:pPr>
              <w:widowControl w:val="0"/>
              <w:tabs>
                <w:tab w:val="left" w:pos="1398"/>
              </w:tabs>
              <w:autoSpaceDE w:val="0"/>
              <w:autoSpaceDN w:val="0"/>
              <w:adjustRightInd w:val="0"/>
              <w:snapToGrid w:val="0"/>
              <w:jc w:val="both"/>
              <w:rPr>
                <w:rFonts w:ascii="宋体" w:hAnsi="宋体" w:eastAsia="宋体" w:cs="宋体"/>
                <w:b/>
                <w:bCs/>
                <w:kern w:val="0"/>
                <w:sz w:val="24"/>
                <w:szCs w:val="21"/>
                <w:lang w:val="en-US" w:eastAsia="zh-CN" w:bidi="ar-SA"/>
              </w:rPr>
            </w:pPr>
            <w:r>
              <w:rPr>
                <w:rFonts w:hint="eastAsia" w:ascii="仿宋" w:hAnsi="仿宋" w:eastAsia="仿宋" w:cs="仿宋"/>
                <w:b w:val="0"/>
                <w:bCs w:val="0"/>
                <w:kern w:val="2"/>
                <w:sz w:val="22"/>
                <w:szCs w:val="22"/>
                <w:lang w:val="en-US" w:eastAsia="zh-CN" w:bidi="ar-SA"/>
              </w:rPr>
              <w:t>13.每套设备配边长≥400mm的平板模具（3个）、曲面模具（2个），</w:t>
            </w:r>
            <w:r>
              <w:rPr>
                <w:rFonts w:ascii="仿宋" w:hAnsi="仿宋" w:eastAsia="仿宋" w:cs="仿宋"/>
                <w:b w:val="0"/>
                <w:bCs w:val="0"/>
                <w:kern w:val="2"/>
                <w:sz w:val="22"/>
                <w:szCs w:val="22"/>
                <w:lang w:val="en-US" w:eastAsia="zh-CN" w:bidi="ar-SA"/>
              </w:rPr>
              <w:t>模具材质为金属</w:t>
            </w:r>
            <w:r>
              <w:rPr>
                <w:rFonts w:hint="eastAsia" w:ascii="仿宋" w:hAnsi="仿宋" w:eastAsia="仿宋" w:cs="仿宋"/>
                <w:b w:val="0"/>
                <w:bCs w:val="0"/>
                <w:kern w:val="2"/>
                <w:sz w:val="22"/>
                <w:szCs w:val="22"/>
                <w:lang w:val="en-US" w:eastAsia="zh-CN" w:bidi="ar-SA"/>
              </w:rPr>
              <w:t>。</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3</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裁剪机</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1</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台</w:t>
            </w:r>
          </w:p>
        </w:tc>
        <w:tc>
          <w:tcPr>
            <w:tcW w:w="57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hint="eastAsia" w:ascii="仿宋" w:hAnsi="仿宋" w:eastAsia="仿宋" w:cs="仿宋"/>
                <w:sz w:val="22"/>
              </w:rPr>
            </w:pPr>
            <w:r>
              <w:rPr>
                <w:rFonts w:hint="eastAsia" w:ascii="仿宋" w:hAnsi="仿宋" w:eastAsia="仿宋" w:cs="仿宋"/>
                <w:sz w:val="22"/>
              </w:rPr>
              <w:t>1.有效切割长度：≥2500mm；</w:t>
            </w:r>
          </w:p>
          <w:p>
            <w:pPr>
              <w:adjustRightInd w:val="0"/>
              <w:snapToGrid w:val="0"/>
              <w:jc w:val="left"/>
              <w:rPr>
                <w:rFonts w:hint="eastAsia" w:ascii="仿宋" w:hAnsi="仿宋" w:eastAsia="仿宋" w:cs="仿宋"/>
                <w:sz w:val="22"/>
              </w:rPr>
            </w:pPr>
            <w:r>
              <w:rPr>
                <w:rFonts w:hint="eastAsia" w:ascii="仿宋" w:hAnsi="仿宋" w:eastAsia="仿宋" w:cs="仿宋"/>
                <w:sz w:val="22"/>
              </w:rPr>
              <w:t>2.有效切割宽度：≥1600mm；</w:t>
            </w:r>
          </w:p>
          <w:p>
            <w:pPr>
              <w:adjustRightInd w:val="0"/>
              <w:snapToGrid w:val="0"/>
              <w:jc w:val="left"/>
              <w:rPr>
                <w:rFonts w:hint="eastAsia" w:ascii="仿宋" w:hAnsi="仿宋" w:eastAsia="仿宋" w:cs="仿宋"/>
                <w:sz w:val="22"/>
              </w:rPr>
            </w:pPr>
            <w:r>
              <w:rPr>
                <w:rFonts w:hint="eastAsia" w:ascii="仿宋" w:hAnsi="仿宋" w:eastAsia="仿宋" w:cs="仿宋"/>
                <w:sz w:val="22"/>
              </w:rPr>
              <w:t>3.最大运行速度：</w:t>
            </w:r>
            <w:r>
              <w:rPr>
                <w:rFonts w:ascii="仿宋" w:hAnsi="仿宋" w:eastAsia="仿宋" w:cs="仿宋"/>
                <w:sz w:val="22"/>
              </w:rPr>
              <w:t>≥</w:t>
            </w:r>
            <w:r>
              <w:rPr>
                <w:rFonts w:hint="eastAsia" w:ascii="仿宋" w:hAnsi="仿宋" w:eastAsia="仿宋" w:cs="仿宋"/>
                <w:sz w:val="22"/>
              </w:rPr>
              <w:t>1.0m/s；</w:t>
            </w:r>
          </w:p>
          <w:p>
            <w:pPr>
              <w:adjustRightInd w:val="0"/>
              <w:snapToGrid w:val="0"/>
              <w:jc w:val="left"/>
              <w:rPr>
                <w:rFonts w:hint="eastAsia" w:ascii="仿宋" w:hAnsi="仿宋" w:eastAsia="仿宋" w:cs="仿宋"/>
                <w:sz w:val="22"/>
              </w:rPr>
            </w:pPr>
            <w:r>
              <w:rPr>
                <w:rFonts w:hint="eastAsia" w:ascii="仿宋" w:hAnsi="仿宋" w:eastAsia="仿宋" w:cs="仿宋"/>
                <w:sz w:val="22"/>
              </w:rPr>
              <w:t>4.切割精度：</w:t>
            </w:r>
            <w:r>
              <w:rPr>
                <w:rFonts w:hint="eastAsia" w:ascii="仿宋" w:hAnsi="仿宋" w:eastAsia="仿宋" w:cs="仿宋"/>
                <w:spacing w:val="-2"/>
                <w:position w:val="3"/>
                <w:sz w:val="22"/>
              </w:rPr>
              <w:t>±0.1mm（根据材料确定，受材料影响）；</w:t>
            </w:r>
          </w:p>
          <w:p>
            <w:pPr>
              <w:adjustRightInd w:val="0"/>
              <w:snapToGrid w:val="0"/>
              <w:jc w:val="left"/>
              <w:rPr>
                <w:rFonts w:hint="eastAsia" w:ascii="仿宋" w:hAnsi="仿宋" w:eastAsia="仿宋" w:cs="仿宋"/>
                <w:sz w:val="22"/>
              </w:rPr>
            </w:pPr>
            <w:r>
              <w:rPr>
                <w:rFonts w:hint="eastAsia" w:ascii="仿宋" w:hAnsi="仿宋" w:eastAsia="仿宋" w:cs="仿宋"/>
                <w:spacing w:val="-1"/>
                <w:position w:val="3"/>
                <w:sz w:val="22"/>
              </w:rPr>
              <w:t>5.切割深度设置控制精度：</w:t>
            </w:r>
            <w:r>
              <w:rPr>
                <w:rFonts w:hint="eastAsia" w:ascii="仿宋" w:hAnsi="仿宋" w:eastAsia="仿宋" w:cs="仿宋"/>
                <w:sz w:val="22"/>
              </w:rPr>
              <w:t>≤</w:t>
            </w:r>
            <w:r>
              <w:rPr>
                <w:rFonts w:hint="eastAsia" w:ascii="仿宋" w:hAnsi="仿宋" w:eastAsia="仿宋" w:cs="仿宋"/>
                <w:spacing w:val="-4"/>
                <w:sz w:val="22"/>
              </w:rPr>
              <w:t>±0.03mm；</w:t>
            </w:r>
          </w:p>
          <w:p>
            <w:pPr>
              <w:adjustRightInd w:val="0"/>
              <w:snapToGrid w:val="0"/>
              <w:jc w:val="left"/>
              <w:rPr>
                <w:rFonts w:hint="eastAsia" w:ascii="仿宋" w:hAnsi="仿宋" w:eastAsia="仿宋" w:cs="仿宋"/>
                <w:sz w:val="22"/>
              </w:rPr>
            </w:pPr>
            <w:r>
              <w:rPr>
                <w:rFonts w:hint="eastAsia" w:ascii="仿宋" w:hAnsi="仿宋" w:eastAsia="仿宋" w:cs="仿宋"/>
                <w:spacing w:val="-3"/>
                <w:position w:val="3"/>
                <w:sz w:val="22"/>
              </w:rPr>
              <w:t>6.重复定位精度：</w:t>
            </w:r>
            <w:r>
              <w:rPr>
                <w:rFonts w:hint="eastAsia" w:ascii="仿宋" w:hAnsi="仿宋" w:eastAsia="仿宋" w:cs="仿宋"/>
                <w:spacing w:val="-5"/>
                <w:sz w:val="22"/>
              </w:rPr>
              <w:t>±0.1mm；</w:t>
            </w:r>
          </w:p>
          <w:p>
            <w:pPr>
              <w:adjustRightInd w:val="0"/>
              <w:snapToGrid w:val="0"/>
              <w:jc w:val="left"/>
              <w:rPr>
                <w:rFonts w:hint="eastAsia" w:ascii="仿宋" w:hAnsi="仿宋" w:eastAsia="仿宋" w:cs="仿宋"/>
                <w:sz w:val="22"/>
              </w:rPr>
            </w:pPr>
            <w:r>
              <w:rPr>
                <w:rFonts w:hint="eastAsia" w:ascii="仿宋" w:hAnsi="仿宋" w:eastAsia="仿宋" w:cs="仿宋"/>
                <w:sz w:val="22"/>
              </w:rPr>
              <w:t>7.</w:t>
            </w:r>
            <w:r>
              <w:rPr>
                <w:rFonts w:hint="eastAsia" w:ascii="仿宋" w:hAnsi="仿宋" w:eastAsia="仿宋" w:cs="仿宋"/>
                <w:spacing w:val="-6"/>
                <w:sz w:val="22"/>
              </w:rPr>
              <w:t>吸附方式：采用铝蜂窝</w:t>
            </w:r>
            <w:r>
              <w:rPr>
                <w:rFonts w:hint="eastAsia" w:ascii="仿宋" w:hAnsi="仿宋" w:eastAsia="仿宋" w:cs="仿宋"/>
                <w:spacing w:val="-4"/>
                <w:sz w:val="22"/>
              </w:rPr>
              <w:t>真空吸附；</w:t>
            </w:r>
          </w:p>
          <w:p>
            <w:pPr>
              <w:adjustRightInd w:val="0"/>
              <w:snapToGrid w:val="0"/>
              <w:jc w:val="left"/>
              <w:rPr>
                <w:rFonts w:hint="eastAsia" w:ascii="仿宋" w:hAnsi="仿宋" w:eastAsia="仿宋" w:cs="仿宋"/>
                <w:sz w:val="22"/>
              </w:rPr>
            </w:pPr>
            <w:r>
              <w:rPr>
                <w:rFonts w:hint="eastAsia" w:ascii="仿宋" w:hAnsi="仿宋" w:eastAsia="仿宋" w:cs="仿宋"/>
                <w:sz w:val="22"/>
              </w:rPr>
              <w:t>8.</w:t>
            </w:r>
            <w:r>
              <w:rPr>
                <w:rFonts w:hint="eastAsia" w:ascii="仿宋" w:hAnsi="仿宋" w:eastAsia="仿宋" w:cs="仿宋"/>
                <w:spacing w:val="-3"/>
                <w:sz w:val="22"/>
              </w:rPr>
              <w:t>双机头配置：可安装电震动刀</w:t>
            </w:r>
            <w:r>
              <w:rPr>
                <w:rFonts w:hint="eastAsia" w:ascii="仿宋" w:hAnsi="仿宋" w:eastAsia="仿宋" w:cs="仿宋"/>
                <w:spacing w:val="-33"/>
                <w:sz w:val="22"/>
              </w:rPr>
              <w:t xml:space="preserve"> </w:t>
            </w:r>
            <w:r>
              <w:rPr>
                <w:rFonts w:hint="eastAsia" w:ascii="仿宋" w:hAnsi="仿宋" w:eastAsia="仿宋" w:cs="仿宋"/>
                <w:spacing w:val="-3"/>
                <w:sz w:val="22"/>
              </w:rPr>
              <w:t>、轮刀、尖刀配备红光预览；</w:t>
            </w:r>
          </w:p>
          <w:p>
            <w:pPr>
              <w:adjustRightInd w:val="0"/>
              <w:snapToGrid w:val="0"/>
              <w:jc w:val="left"/>
              <w:rPr>
                <w:rFonts w:hint="eastAsia" w:ascii="仿宋" w:hAnsi="仿宋" w:eastAsia="仿宋" w:cs="仿宋"/>
                <w:sz w:val="22"/>
              </w:rPr>
            </w:pPr>
            <w:r>
              <w:rPr>
                <w:rFonts w:hint="eastAsia" w:ascii="仿宋" w:hAnsi="仿宋" w:eastAsia="仿宋" w:cs="仿宋"/>
                <w:sz w:val="22"/>
              </w:rPr>
              <w:t>9.</w:t>
            </w:r>
            <w:r>
              <w:rPr>
                <w:rFonts w:hint="eastAsia" w:ascii="仿宋" w:hAnsi="仿宋" w:eastAsia="仿宋" w:cs="仿宋"/>
                <w:spacing w:val="-2"/>
                <w:sz w:val="22"/>
              </w:rPr>
              <w:t>切割台面：4毫米</w:t>
            </w:r>
            <w:r>
              <w:rPr>
                <w:rFonts w:hint="eastAsia" w:ascii="仿宋" w:hAnsi="仿宋" w:eastAsia="仿宋" w:cs="仿宋"/>
                <w:spacing w:val="-4"/>
                <w:position w:val="3"/>
                <w:sz w:val="22"/>
              </w:rPr>
              <w:t>高强度毛毡；</w:t>
            </w:r>
          </w:p>
          <w:p>
            <w:pPr>
              <w:adjustRightInd w:val="0"/>
              <w:snapToGrid w:val="0"/>
              <w:jc w:val="left"/>
              <w:rPr>
                <w:rFonts w:hint="eastAsia" w:ascii="仿宋" w:hAnsi="仿宋" w:eastAsia="仿宋" w:cs="仿宋"/>
                <w:sz w:val="22"/>
              </w:rPr>
            </w:pPr>
            <w:r>
              <w:rPr>
                <w:rFonts w:hint="eastAsia" w:ascii="仿宋" w:hAnsi="仿宋" w:eastAsia="仿宋" w:cs="仿宋"/>
                <w:sz w:val="22"/>
              </w:rPr>
              <w:t>10.</w:t>
            </w:r>
            <w:r>
              <w:rPr>
                <w:rFonts w:hint="eastAsia" w:ascii="仿宋" w:hAnsi="仿宋" w:eastAsia="仿宋" w:cs="仿宋"/>
                <w:spacing w:val="-4"/>
                <w:position w:val="3"/>
                <w:sz w:val="22"/>
              </w:rPr>
              <w:t>刀具：振动刀、轮刀、尖刀各一把；</w:t>
            </w:r>
          </w:p>
          <w:p>
            <w:pPr>
              <w:adjustRightInd w:val="0"/>
              <w:snapToGrid w:val="0"/>
              <w:jc w:val="left"/>
              <w:rPr>
                <w:rFonts w:hint="eastAsia" w:ascii="仿宋" w:hAnsi="仿宋" w:eastAsia="仿宋" w:cs="仿宋"/>
                <w:sz w:val="22"/>
              </w:rPr>
            </w:pPr>
            <w:r>
              <w:rPr>
                <w:rFonts w:hint="eastAsia" w:ascii="仿宋" w:hAnsi="仿宋" w:eastAsia="仿宋" w:cs="仿宋"/>
                <w:sz w:val="22"/>
              </w:rPr>
              <w:t>11.</w:t>
            </w:r>
            <w:r>
              <w:rPr>
                <w:rFonts w:hint="eastAsia" w:ascii="仿宋" w:hAnsi="仿宋" w:eastAsia="仿宋" w:cs="仿宋"/>
                <w:spacing w:val="-4"/>
                <w:sz w:val="22"/>
              </w:rPr>
              <w:t>控制系统：</w:t>
            </w:r>
            <w:r>
              <w:rPr>
                <w:rFonts w:ascii="仿宋" w:hAnsi="仿宋" w:eastAsia="仿宋" w:cs="仿宋"/>
                <w:spacing w:val="-3"/>
                <w:sz w:val="22"/>
              </w:rPr>
              <w:t>采用嵌入式数字控制系统</w:t>
            </w:r>
            <w:r>
              <w:rPr>
                <w:rFonts w:hint="eastAsia" w:ascii="仿宋" w:hAnsi="仿宋" w:eastAsia="仿宋" w:cs="仿宋"/>
                <w:spacing w:val="-3"/>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12.</w:t>
            </w:r>
            <w:r>
              <w:rPr>
                <w:rFonts w:hint="eastAsia" w:ascii="仿宋" w:hAnsi="仿宋" w:eastAsia="仿宋" w:cs="仿宋"/>
                <w:spacing w:val="-12"/>
                <w:sz w:val="22"/>
              </w:rPr>
              <w:t>X</w:t>
            </w:r>
            <w:r>
              <w:rPr>
                <w:rFonts w:hint="eastAsia" w:ascii="仿宋" w:hAnsi="仿宋" w:eastAsia="仿宋" w:cs="仿宋"/>
                <w:spacing w:val="-18"/>
                <w:sz w:val="22"/>
              </w:rPr>
              <w:t xml:space="preserve"> </w:t>
            </w:r>
            <w:r>
              <w:rPr>
                <w:rFonts w:hint="eastAsia" w:ascii="仿宋" w:hAnsi="仿宋" w:eastAsia="仿宋" w:cs="仿宋"/>
                <w:spacing w:val="-12"/>
                <w:sz w:val="22"/>
              </w:rPr>
              <w:t>、Y</w:t>
            </w:r>
            <w:r>
              <w:rPr>
                <w:rFonts w:hint="eastAsia" w:ascii="仿宋" w:hAnsi="仿宋" w:eastAsia="仿宋" w:cs="仿宋"/>
                <w:spacing w:val="35"/>
                <w:w w:val="101"/>
                <w:sz w:val="22"/>
              </w:rPr>
              <w:t xml:space="preserve"> </w:t>
            </w:r>
            <w:r>
              <w:rPr>
                <w:rFonts w:hint="eastAsia" w:ascii="仿宋" w:hAnsi="仿宋" w:eastAsia="仿宋" w:cs="仿宋"/>
                <w:spacing w:val="-12"/>
                <w:sz w:val="22"/>
              </w:rPr>
              <w:t>向电机：</w:t>
            </w:r>
            <w:r>
              <w:rPr>
                <w:rFonts w:hint="eastAsia" w:ascii="仿宋" w:hAnsi="仿宋" w:eastAsia="仿宋" w:cs="仿宋"/>
                <w:spacing w:val="-3"/>
                <w:sz w:val="22"/>
              </w:rPr>
              <w:t>伺服电机；</w:t>
            </w:r>
          </w:p>
          <w:p>
            <w:pPr>
              <w:adjustRightInd w:val="0"/>
              <w:snapToGrid w:val="0"/>
              <w:jc w:val="left"/>
              <w:rPr>
                <w:rFonts w:hint="eastAsia" w:ascii="仿宋" w:hAnsi="仿宋" w:eastAsia="仿宋" w:cs="仿宋"/>
                <w:sz w:val="22"/>
              </w:rPr>
            </w:pPr>
            <w:r>
              <w:rPr>
                <w:rFonts w:hint="eastAsia" w:ascii="仿宋" w:hAnsi="仿宋" w:eastAsia="仿宋" w:cs="仿宋"/>
                <w:sz w:val="22"/>
              </w:rPr>
              <w:t>13.</w:t>
            </w:r>
            <w:r>
              <w:rPr>
                <w:rFonts w:hint="eastAsia" w:ascii="仿宋" w:hAnsi="仿宋" w:eastAsia="仿宋" w:cs="仿宋"/>
                <w:spacing w:val="-7"/>
                <w:sz w:val="22"/>
              </w:rPr>
              <w:t>导轨：匹配</w:t>
            </w:r>
            <w:r>
              <w:rPr>
                <w:rFonts w:ascii="仿宋" w:hAnsi="仿宋" w:eastAsia="仿宋" w:cs="仿宋"/>
                <w:spacing w:val="-7"/>
                <w:sz w:val="22"/>
              </w:rPr>
              <w:t>裁剪机</w:t>
            </w:r>
            <w:r>
              <w:rPr>
                <w:rFonts w:hint="eastAsia" w:ascii="仿宋" w:hAnsi="仿宋" w:eastAsia="仿宋" w:cs="仿宋"/>
                <w:spacing w:val="-7"/>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14.</w:t>
            </w:r>
            <w:r>
              <w:rPr>
                <w:rFonts w:hint="eastAsia" w:ascii="仿宋" w:hAnsi="仿宋" w:eastAsia="仿宋" w:cs="仿宋"/>
                <w:spacing w:val="-5"/>
                <w:position w:val="3"/>
                <w:sz w:val="22"/>
              </w:rPr>
              <w:t>智能算料：含</w:t>
            </w:r>
            <w:r>
              <w:rPr>
                <w:rFonts w:hint="eastAsia" w:ascii="仿宋" w:hAnsi="仿宋" w:eastAsia="仿宋" w:cs="仿宋"/>
                <w:spacing w:val="-3"/>
                <w:position w:val="3"/>
                <w:sz w:val="22"/>
              </w:rPr>
              <w:t>智能算料模块；</w:t>
            </w:r>
          </w:p>
          <w:p>
            <w:pPr>
              <w:adjustRightInd w:val="0"/>
              <w:snapToGrid w:val="0"/>
              <w:jc w:val="left"/>
              <w:rPr>
                <w:rFonts w:hint="eastAsia" w:ascii="仿宋" w:hAnsi="仿宋" w:eastAsia="仿宋" w:cs="仿宋"/>
                <w:sz w:val="22"/>
              </w:rPr>
            </w:pPr>
            <w:r>
              <w:rPr>
                <w:rFonts w:hint="eastAsia" w:ascii="仿宋" w:hAnsi="仿宋" w:eastAsia="仿宋" w:cs="仿宋"/>
                <w:sz w:val="22"/>
              </w:rPr>
              <w:t>15.</w:t>
            </w:r>
            <w:r>
              <w:rPr>
                <w:rFonts w:hint="eastAsia" w:ascii="仿宋" w:hAnsi="仿宋" w:eastAsia="仿宋" w:cs="仿宋"/>
                <w:spacing w:val="-4"/>
                <w:sz w:val="22"/>
              </w:rPr>
              <w:t>障碍物检测功能：</w:t>
            </w:r>
            <w:r>
              <w:rPr>
                <w:rFonts w:hint="eastAsia" w:ascii="仿宋" w:hAnsi="仿宋" w:eastAsia="仿宋" w:cs="仿宋"/>
                <w:spacing w:val="-1"/>
                <w:position w:val="3"/>
                <w:sz w:val="22"/>
              </w:rPr>
              <w:t>检测到切割区域障碍物自动停止，保障人员安全；</w:t>
            </w:r>
          </w:p>
          <w:p>
            <w:pPr>
              <w:adjustRightInd w:val="0"/>
              <w:snapToGrid w:val="0"/>
              <w:jc w:val="left"/>
              <w:rPr>
                <w:rFonts w:hint="eastAsia" w:ascii="仿宋" w:hAnsi="仿宋" w:eastAsia="仿宋" w:cs="仿宋"/>
                <w:sz w:val="22"/>
              </w:rPr>
            </w:pPr>
            <w:r>
              <w:rPr>
                <w:rFonts w:hint="eastAsia" w:ascii="仿宋" w:hAnsi="仿宋" w:eastAsia="仿宋" w:cs="仿宋"/>
                <w:sz w:val="22"/>
              </w:rPr>
              <w:t>16.</w:t>
            </w:r>
            <w:r>
              <w:rPr>
                <w:rFonts w:hint="eastAsia" w:ascii="仿宋" w:hAnsi="仿宋" w:eastAsia="仿宋" w:cs="仿宋"/>
                <w:spacing w:val="-2"/>
                <w:sz w:val="22"/>
              </w:rPr>
              <w:t>设备故障智能检测：</w:t>
            </w:r>
            <w:r>
              <w:rPr>
                <w:rFonts w:hint="eastAsia" w:ascii="仿宋" w:hAnsi="仿宋" w:eastAsia="仿宋" w:cs="仿宋"/>
                <w:spacing w:val="-1"/>
                <w:position w:val="3"/>
                <w:sz w:val="22"/>
              </w:rPr>
              <w:t>开机自动检测电器故障，并推送代码到桌面；</w:t>
            </w:r>
          </w:p>
          <w:p>
            <w:pPr>
              <w:adjustRightInd w:val="0"/>
              <w:snapToGrid w:val="0"/>
              <w:jc w:val="left"/>
              <w:rPr>
                <w:rFonts w:hint="eastAsia" w:ascii="仿宋" w:hAnsi="仿宋" w:eastAsia="仿宋" w:cs="仿宋"/>
                <w:sz w:val="22"/>
              </w:rPr>
            </w:pPr>
            <w:r>
              <w:rPr>
                <w:rFonts w:hint="eastAsia" w:ascii="仿宋" w:hAnsi="仿宋" w:eastAsia="仿宋" w:cs="仿宋"/>
                <w:sz w:val="22"/>
              </w:rPr>
              <w:t>17.</w:t>
            </w:r>
            <w:r>
              <w:rPr>
                <w:rFonts w:hint="eastAsia" w:ascii="仿宋" w:hAnsi="仿宋" w:eastAsia="仿宋" w:cs="仿宋"/>
                <w:spacing w:val="-2"/>
                <w:sz w:val="22"/>
              </w:rPr>
              <w:t>刀具切割位置检测：</w:t>
            </w:r>
            <w:r>
              <w:rPr>
                <w:rFonts w:hint="eastAsia" w:ascii="仿宋" w:hAnsi="仿宋" w:eastAsia="仿宋" w:cs="仿宋"/>
                <w:spacing w:val="-1"/>
                <w:position w:val="3"/>
                <w:sz w:val="22"/>
              </w:rPr>
              <w:t>切割位置实时检测，并估算任务剩余样片切割时间；</w:t>
            </w:r>
          </w:p>
          <w:p>
            <w:pPr>
              <w:adjustRightInd w:val="0"/>
              <w:snapToGrid w:val="0"/>
              <w:jc w:val="left"/>
              <w:rPr>
                <w:rFonts w:hint="eastAsia" w:ascii="仿宋" w:hAnsi="仿宋" w:eastAsia="仿宋" w:cs="仿宋"/>
                <w:sz w:val="22"/>
              </w:rPr>
            </w:pPr>
            <w:r>
              <w:rPr>
                <w:rFonts w:hint="eastAsia" w:ascii="仿宋" w:hAnsi="仿宋" w:eastAsia="仿宋" w:cs="仿宋"/>
                <w:sz w:val="22"/>
              </w:rPr>
              <w:t>18.</w:t>
            </w:r>
            <w:r>
              <w:rPr>
                <w:rFonts w:hint="eastAsia" w:ascii="仿宋" w:hAnsi="仿宋" w:eastAsia="仿宋" w:cs="仿宋"/>
                <w:spacing w:val="-2"/>
                <w:sz w:val="22"/>
              </w:rPr>
              <w:t>远程错误诊断：</w:t>
            </w:r>
            <w:r>
              <w:rPr>
                <w:rFonts w:hint="eastAsia" w:ascii="仿宋" w:hAnsi="仿宋" w:eastAsia="仿宋" w:cs="仿宋"/>
                <w:spacing w:val="-1"/>
                <w:position w:val="3"/>
                <w:sz w:val="22"/>
              </w:rPr>
              <w:t>可根据客户意愿是否选择联网远程解决问题；</w:t>
            </w:r>
          </w:p>
          <w:p>
            <w:pPr>
              <w:adjustRightInd w:val="0"/>
              <w:snapToGrid w:val="0"/>
              <w:jc w:val="left"/>
              <w:rPr>
                <w:rFonts w:hint="eastAsia" w:ascii="仿宋" w:hAnsi="仿宋" w:eastAsia="仿宋" w:cs="仿宋"/>
                <w:sz w:val="22"/>
              </w:rPr>
            </w:pPr>
            <w:r>
              <w:rPr>
                <w:rFonts w:hint="eastAsia" w:ascii="仿宋" w:hAnsi="仿宋" w:eastAsia="仿宋" w:cs="仿宋"/>
                <w:sz w:val="22"/>
              </w:rPr>
              <w:t>19.</w:t>
            </w:r>
            <w:r>
              <w:rPr>
                <w:rFonts w:hint="eastAsia" w:ascii="仿宋" w:hAnsi="仿宋" w:eastAsia="仿宋" w:cs="仿宋"/>
                <w:spacing w:val="-3"/>
                <w:sz w:val="22"/>
              </w:rPr>
              <w:t>红光预览功能：具备红光预览功能；</w:t>
            </w:r>
          </w:p>
          <w:p>
            <w:pPr>
              <w:adjustRightInd w:val="0"/>
              <w:snapToGrid w:val="0"/>
              <w:jc w:val="left"/>
              <w:rPr>
                <w:rFonts w:hint="eastAsia" w:ascii="仿宋" w:hAnsi="仿宋" w:eastAsia="仿宋" w:cs="仿宋"/>
                <w:sz w:val="22"/>
              </w:rPr>
            </w:pPr>
            <w:r>
              <w:rPr>
                <w:rFonts w:hint="eastAsia" w:ascii="仿宋" w:hAnsi="仿宋" w:eastAsia="仿宋" w:cs="仿宋"/>
                <w:sz w:val="22"/>
              </w:rPr>
              <w:t>20.</w:t>
            </w:r>
            <w:r>
              <w:rPr>
                <w:rFonts w:hint="eastAsia" w:ascii="仿宋" w:hAnsi="仿宋" w:eastAsia="仿宋" w:cs="仿宋"/>
                <w:spacing w:val="-1"/>
                <w:sz w:val="22"/>
              </w:rPr>
              <w:t>切割任务管理系统：</w:t>
            </w:r>
            <w:r>
              <w:rPr>
                <w:rFonts w:hint="eastAsia" w:ascii="仿宋" w:hAnsi="仿宋" w:eastAsia="仿宋" w:cs="仿宋"/>
                <w:spacing w:val="-1"/>
                <w:position w:val="3"/>
                <w:sz w:val="22"/>
              </w:rPr>
              <w:t>可查看切割任务，和已完成任务；</w:t>
            </w:r>
          </w:p>
          <w:p>
            <w:pPr>
              <w:adjustRightInd w:val="0"/>
              <w:snapToGrid w:val="0"/>
              <w:jc w:val="left"/>
              <w:rPr>
                <w:rFonts w:hint="eastAsia" w:ascii="仿宋" w:hAnsi="仿宋" w:eastAsia="仿宋" w:cs="仿宋"/>
                <w:sz w:val="22"/>
              </w:rPr>
            </w:pPr>
            <w:r>
              <w:rPr>
                <w:rFonts w:hint="eastAsia" w:ascii="仿宋" w:hAnsi="仿宋" w:eastAsia="仿宋" w:cs="仿宋"/>
                <w:sz w:val="22"/>
              </w:rPr>
              <w:t>21.</w:t>
            </w:r>
            <w:r>
              <w:rPr>
                <w:rFonts w:hint="eastAsia" w:ascii="仿宋" w:hAnsi="仿宋" w:eastAsia="仿宋" w:cs="仿宋"/>
                <w:spacing w:val="-7"/>
                <w:sz w:val="22"/>
              </w:rPr>
              <w:t>接口：</w:t>
            </w:r>
            <w:r>
              <w:rPr>
                <w:rFonts w:hint="eastAsia" w:ascii="仿宋" w:hAnsi="仿宋" w:eastAsia="仿宋" w:cs="仿宋"/>
                <w:spacing w:val="8"/>
                <w:sz w:val="22"/>
              </w:rPr>
              <w:t>串口；</w:t>
            </w:r>
          </w:p>
          <w:p>
            <w:pPr>
              <w:adjustRightInd w:val="0"/>
              <w:snapToGrid w:val="0"/>
              <w:jc w:val="left"/>
              <w:rPr>
                <w:rFonts w:hint="eastAsia" w:ascii="仿宋" w:hAnsi="仿宋" w:eastAsia="仿宋" w:cs="仿宋"/>
                <w:sz w:val="22"/>
              </w:rPr>
            </w:pPr>
            <w:r>
              <w:rPr>
                <w:rFonts w:hint="eastAsia" w:ascii="仿宋" w:hAnsi="仿宋" w:eastAsia="仿宋" w:cs="仿宋"/>
                <w:sz w:val="22"/>
              </w:rPr>
              <w:t>22.</w:t>
            </w:r>
            <w:r>
              <w:rPr>
                <w:rFonts w:hint="eastAsia" w:ascii="仿宋" w:hAnsi="仿宋" w:eastAsia="仿宋" w:cs="仿宋"/>
                <w:spacing w:val="-4"/>
                <w:position w:val="3"/>
                <w:sz w:val="22"/>
              </w:rPr>
              <w:t>数据格式：DXF/PLT；</w:t>
            </w:r>
          </w:p>
          <w:p>
            <w:pPr>
              <w:adjustRightInd w:val="0"/>
              <w:snapToGrid w:val="0"/>
              <w:jc w:val="left"/>
              <w:rPr>
                <w:rFonts w:hint="eastAsia" w:ascii="仿宋" w:hAnsi="仿宋" w:eastAsia="仿宋" w:cs="仿宋"/>
                <w:sz w:val="22"/>
              </w:rPr>
            </w:pPr>
            <w:r>
              <w:rPr>
                <w:rFonts w:hint="eastAsia" w:ascii="仿宋" w:hAnsi="仿宋" w:eastAsia="仿宋" w:cs="仿宋"/>
                <w:sz w:val="22"/>
              </w:rPr>
              <w:t>23.</w:t>
            </w:r>
            <w:r>
              <w:rPr>
                <w:rFonts w:hint="eastAsia" w:ascii="仿宋" w:hAnsi="仿宋" w:eastAsia="仿宋" w:cs="仿宋"/>
                <w:spacing w:val="-5"/>
                <w:sz w:val="22"/>
              </w:rPr>
              <w:t>主体结构：</w:t>
            </w:r>
            <w:r>
              <w:rPr>
                <w:rFonts w:hint="eastAsia" w:ascii="仿宋" w:hAnsi="仿宋" w:eastAsia="仿宋" w:cs="仿宋"/>
                <w:spacing w:val="-3"/>
                <w:position w:val="3"/>
                <w:sz w:val="22"/>
              </w:rPr>
              <w:t>高精度焊接框架；</w:t>
            </w:r>
          </w:p>
          <w:p>
            <w:pPr>
              <w:adjustRightInd w:val="0"/>
              <w:snapToGrid w:val="0"/>
              <w:jc w:val="left"/>
              <w:rPr>
                <w:rFonts w:hint="eastAsia" w:ascii="仿宋" w:hAnsi="仿宋" w:eastAsia="仿宋" w:cs="仿宋"/>
                <w:sz w:val="22"/>
              </w:rPr>
            </w:pPr>
            <w:r>
              <w:rPr>
                <w:rFonts w:hint="eastAsia" w:ascii="仿宋" w:hAnsi="仿宋" w:eastAsia="仿宋" w:cs="仿宋"/>
                <w:sz w:val="22"/>
              </w:rPr>
              <w:t>24.</w:t>
            </w:r>
            <w:r>
              <w:rPr>
                <w:rFonts w:hint="eastAsia" w:ascii="仿宋" w:hAnsi="仿宋" w:eastAsia="仿宋" w:cs="仿宋"/>
                <w:spacing w:val="-2"/>
                <w:sz w:val="22"/>
              </w:rPr>
              <w:t>裁床主机电源：</w:t>
            </w:r>
            <w:r>
              <w:rPr>
                <w:rFonts w:hint="eastAsia" w:ascii="仿宋" w:hAnsi="仿宋" w:eastAsia="仿宋" w:cs="仿宋"/>
                <w:spacing w:val="-2"/>
                <w:position w:val="3"/>
                <w:sz w:val="22"/>
              </w:rPr>
              <w:t>220V/50Hz；</w:t>
            </w:r>
          </w:p>
          <w:p>
            <w:pPr>
              <w:adjustRightInd w:val="0"/>
              <w:snapToGrid w:val="0"/>
              <w:jc w:val="left"/>
              <w:rPr>
                <w:rFonts w:hint="eastAsia" w:ascii="仿宋" w:hAnsi="仿宋" w:eastAsia="仿宋" w:cs="仿宋"/>
                <w:sz w:val="22"/>
              </w:rPr>
            </w:pPr>
            <w:r>
              <w:rPr>
                <w:rFonts w:hint="eastAsia" w:ascii="仿宋" w:hAnsi="仿宋" w:eastAsia="仿宋" w:cs="仿宋"/>
                <w:sz w:val="22"/>
              </w:rPr>
              <w:t>25.</w:t>
            </w:r>
            <w:r>
              <w:rPr>
                <w:rFonts w:hint="eastAsia" w:ascii="仿宋" w:hAnsi="仿宋" w:eastAsia="仿宋" w:cs="仿宋"/>
                <w:spacing w:val="-3"/>
                <w:sz w:val="22"/>
              </w:rPr>
              <w:t>真空泵电源：</w:t>
            </w:r>
            <w:r>
              <w:rPr>
                <w:rFonts w:hint="eastAsia" w:ascii="仿宋" w:hAnsi="仿宋" w:eastAsia="仿宋" w:cs="仿宋"/>
                <w:spacing w:val="-3"/>
                <w:position w:val="4"/>
                <w:sz w:val="22"/>
              </w:rPr>
              <w:t>380V/50Hz</w:t>
            </w:r>
            <w:r>
              <w:rPr>
                <w:rFonts w:hint="eastAsia" w:ascii="仿宋" w:hAnsi="仿宋" w:eastAsia="仿宋" w:cs="仿宋"/>
                <w:spacing w:val="10"/>
                <w:position w:val="4"/>
                <w:sz w:val="22"/>
              </w:rPr>
              <w:t xml:space="preserve"> ，</w:t>
            </w:r>
            <w:r>
              <w:rPr>
                <w:rFonts w:hint="eastAsia" w:ascii="仿宋" w:hAnsi="仿宋" w:eastAsia="仿宋" w:cs="仿宋"/>
                <w:spacing w:val="-3"/>
                <w:position w:val="4"/>
                <w:sz w:val="22"/>
              </w:rPr>
              <w:t>功率</w:t>
            </w:r>
            <w:r>
              <w:rPr>
                <w:rFonts w:hint="eastAsia" w:ascii="仿宋" w:hAnsi="仿宋" w:eastAsia="仿宋" w:cs="仿宋"/>
                <w:sz w:val="22"/>
              </w:rPr>
              <w:t>≥</w:t>
            </w:r>
            <w:r>
              <w:rPr>
                <w:rFonts w:hint="eastAsia" w:ascii="仿宋" w:hAnsi="仿宋" w:eastAsia="仿宋" w:cs="仿宋"/>
                <w:spacing w:val="-3"/>
                <w:position w:val="4"/>
                <w:sz w:val="22"/>
              </w:rPr>
              <w:t xml:space="preserve"> 7.5kW；</w:t>
            </w:r>
          </w:p>
          <w:p>
            <w:pPr>
              <w:adjustRightInd w:val="0"/>
              <w:snapToGrid w:val="0"/>
              <w:jc w:val="left"/>
              <w:rPr>
                <w:rFonts w:hint="eastAsia" w:ascii="仿宋" w:hAnsi="仿宋" w:eastAsia="仿宋" w:cs="仿宋"/>
                <w:sz w:val="22"/>
              </w:rPr>
            </w:pPr>
            <w:r>
              <w:rPr>
                <w:rFonts w:hint="eastAsia" w:ascii="仿宋" w:hAnsi="仿宋" w:eastAsia="仿宋" w:cs="仿宋"/>
                <w:sz w:val="22"/>
              </w:rPr>
              <w:t>26.控制系统配置：</w:t>
            </w:r>
            <w:r>
              <w:rPr>
                <w:rFonts w:ascii="仿宋" w:hAnsi="仿宋" w:eastAsia="仿宋" w:cs="仿宋"/>
                <w:sz w:val="22"/>
              </w:rPr>
              <w:t>配置满足裁剪控制软件运行要求，处理器性能不低于当前主流中端处理器水平，内存≥16GB，固态硬盘≥</w:t>
            </w:r>
            <w:r>
              <w:rPr>
                <w:rFonts w:hint="eastAsia" w:ascii="仿宋" w:hAnsi="仿宋" w:eastAsia="仿宋" w:cs="仿宋"/>
                <w:sz w:val="22"/>
              </w:rPr>
              <w:t>1T</w:t>
            </w:r>
            <w:r>
              <w:rPr>
                <w:rFonts w:ascii="仿宋" w:hAnsi="仿宋" w:eastAsia="仿宋" w:cs="仿宋"/>
                <w:sz w:val="22"/>
              </w:rPr>
              <w:t>B，独立显卡≥2GB显存，显示器≥27英寸，正版操作系统</w:t>
            </w:r>
            <w:r>
              <w:rPr>
                <w:rFonts w:hint="eastAsia" w:ascii="仿宋" w:hAnsi="仿宋" w:eastAsia="仿宋" w:cs="仿宋"/>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27.操作台：1架；</w:t>
            </w:r>
          </w:p>
          <w:p>
            <w:pPr>
              <w:adjustRightInd w:val="0"/>
              <w:snapToGrid w:val="0"/>
              <w:jc w:val="left"/>
              <w:rPr>
                <w:rFonts w:hint="eastAsia" w:ascii="仿宋" w:hAnsi="仿宋" w:eastAsia="仿宋" w:cs="仿宋"/>
                <w:sz w:val="22"/>
              </w:rPr>
            </w:pPr>
            <w:r>
              <w:rPr>
                <w:rFonts w:hint="eastAsia" w:ascii="仿宋" w:hAnsi="仿宋" w:eastAsia="仿宋" w:cs="仿宋"/>
                <w:sz w:val="22"/>
              </w:rPr>
              <w:t>28.工具箱：1套（</w:t>
            </w:r>
            <w:r>
              <w:rPr>
                <w:rFonts w:ascii="仿宋" w:hAnsi="仿宋" w:eastAsia="仿宋" w:cs="仿宋"/>
                <w:sz w:val="22"/>
              </w:rPr>
              <w:t>包含六脚螺丝刀1套、振动刀刀帽、软件授权介质1个，与所投控制软件配套</w:t>
            </w:r>
            <w:r>
              <w:rPr>
                <w:rFonts w:hint="eastAsia" w:ascii="仿宋" w:hAnsi="仿宋" w:eastAsia="仿宋" w:cs="仿宋"/>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29.刀片：20把；</w:t>
            </w:r>
          </w:p>
          <w:p>
            <w:pPr>
              <w:adjustRightInd w:val="0"/>
              <w:snapToGrid w:val="0"/>
              <w:jc w:val="left"/>
              <w:rPr>
                <w:rFonts w:ascii="宋体" w:hAnsi="宋体" w:eastAsia="宋体" w:cs="宋体"/>
                <w:kern w:val="0"/>
                <w:szCs w:val="21"/>
              </w:rPr>
            </w:pPr>
            <w:r>
              <w:rPr>
                <w:rFonts w:hint="eastAsia" w:ascii="仿宋" w:hAnsi="仿宋" w:eastAsia="仿宋" w:cs="仿宋"/>
                <w:sz w:val="22"/>
              </w:rPr>
              <w:t>30.控制软件：1套（包含排料软件）；</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4</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微型电动注塑机</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1</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套</w:t>
            </w:r>
          </w:p>
        </w:tc>
        <w:tc>
          <w:tcPr>
            <w:tcW w:w="57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hint="eastAsia" w:ascii="仿宋" w:hAnsi="仿宋" w:eastAsia="仿宋" w:cs="仿宋"/>
                <w:sz w:val="22"/>
              </w:rPr>
            </w:pPr>
            <w:r>
              <w:rPr>
                <w:rFonts w:hint="eastAsia" w:ascii="仿宋" w:hAnsi="仿宋" w:eastAsia="仿宋" w:cs="仿宋"/>
                <w:sz w:val="22"/>
              </w:rPr>
              <w:t>1.设备尺寸：</w:t>
            </w:r>
            <w:r>
              <w:rPr>
                <w:rFonts w:ascii="仿宋" w:hAnsi="仿宋" w:eastAsia="仿宋" w:cs="仿宋"/>
                <w:sz w:val="22"/>
              </w:rPr>
              <w:t>长≤1500mm，宽≤600mm，高≤650mm</w:t>
            </w:r>
            <w:r>
              <w:rPr>
                <w:rFonts w:hint="eastAsia" w:ascii="仿宋" w:hAnsi="仿宋" w:eastAsia="仿宋" w:cs="仿宋"/>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shd w:val="clear" w:color="auto" w:fill="FFFFFF"/>
              </w:rPr>
              <w:t>2.设备功率：</w:t>
            </w:r>
            <w:r>
              <w:rPr>
                <w:rFonts w:hint="eastAsia" w:ascii="仿宋" w:hAnsi="仿宋" w:eastAsia="仿宋" w:cs="仿宋"/>
                <w:sz w:val="22"/>
              </w:rPr>
              <w:t>≥</w:t>
            </w:r>
            <w:r>
              <w:rPr>
                <w:rFonts w:hint="eastAsia" w:ascii="仿宋" w:hAnsi="仿宋" w:eastAsia="仿宋" w:cs="仿宋"/>
                <w:sz w:val="22"/>
                <w:shd w:val="clear" w:color="auto" w:fill="FFFFFF"/>
              </w:rPr>
              <w:t>3kW；</w:t>
            </w:r>
          </w:p>
          <w:p>
            <w:pPr>
              <w:adjustRightInd w:val="0"/>
              <w:snapToGrid w:val="0"/>
              <w:jc w:val="left"/>
              <w:rPr>
                <w:rFonts w:hint="eastAsia" w:ascii="仿宋" w:hAnsi="仿宋" w:eastAsia="仿宋" w:cs="仿宋"/>
                <w:sz w:val="22"/>
              </w:rPr>
            </w:pPr>
            <w:r>
              <w:rPr>
                <w:rFonts w:hint="eastAsia" w:ascii="仿宋" w:hAnsi="仿宋" w:eastAsia="仿宋" w:cs="仿宋"/>
                <w:sz w:val="22"/>
              </w:rPr>
              <w:t>3.电机类型：全伺服电机；</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4.锁模力：</w:t>
            </w:r>
            <w:r>
              <w:rPr>
                <w:rFonts w:hint="eastAsia" w:ascii="仿宋" w:hAnsi="仿宋" w:eastAsia="仿宋" w:cs="仿宋"/>
                <w:sz w:val="22"/>
              </w:rPr>
              <w:t>≥</w:t>
            </w:r>
            <w:r>
              <w:rPr>
                <w:rFonts w:hint="eastAsia" w:ascii="仿宋" w:hAnsi="仿宋" w:eastAsia="仿宋" w:cs="仿宋"/>
                <w:sz w:val="22"/>
                <w:shd w:val="clear" w:color="auto" w:fill="FFFFFF"/>
              </w:rPr>
              <w:t>5T；</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5.锁模方式：直压式；</w:t>
            </w:r>
          </w:p>
          <w:p>
            <w:pPr>
              <w:adjustRightInd w:val="0"/>
              <w:snapToGrid w:val="0"/>
              <w:jc w:val="left"/>
              <w:rPr>
                <w:rFonts w:hint="eastAsia" w:ascii="仿宋" w:hAnsi="仿宋" w:eastAsia="仿宋" w:cs="仿宋"/>
                <w:sz w:val="22"/>
              </w:rPr>
            </w:pPr>
            <w:r>
              <w:rPr>
                <w:rFonts w:hint="eastAsia" w:ascii="仿宋" w:hAnsi="仿宋" w:eastAsia="仿宋" w:cs="仿宋"/>
                <w:sz w:val="22"/>
                <w:shd w:val="clear" w:color="auto" w:fill="FFFFFF"/>
              </w:rPr>
              <w:t>6.螺杆直径：</w:t>
            </w:r>
            <w:r>
              <w:rPr>
                <w:rFonts w:hint="eastAsia" w:ascii="仿宋" w:hAnsi="仿宋" w:eastAsia="仿宋" w:cs="仿宋"/>
                <w:sz w:val="22"/>
              </w:rPr>
              <w:t>≥</w:t>
            </w:r>
            <w:r>
              <w:rPr>
                <w:rFonts w:hint="eastAsia" w:ascii="仿宋" w:hAnsi="仿宋" w:eastAsia="仿宋" w:cs="仿宋"/>
                <w:sz w:val="22"/>
                <w:shd w:val="clear" w:color="auto" w:fill="FFFFFF"/>
              </w:rPr>
              <w:t>20mm；</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7.使用电源：220V/50Hz；</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8.触摸屏：</w:t>
            </w:r>
            <w:r>
              <w:rPr>
                <w:rFonts w:hint="eastAsia" w:ascii="仿宋" w:hAnsi="仿宋" w:eastAsia="仿宋" w:cs="仿宋"/>
                <w:sz w:val="22"/>
              </w:rPr>
              <w:t>≥</w:t>
            </w:r>
            <w:r>
              <w:rPr>
                <w:rFonts w:hint="eastAsia" w:ascii="仿宋" w:hAnsi="仿宋" w:eastAsia="仿宋" w:cs="仿宋"/>
                <w:sz w:val="22"/>
                <w:shd w:val="clear" w:color="auto" w:fill="FFFFFF"/>
              </w:rPr>
              <w:t>7英寸工业级；</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9.最大注胶量：</w:t>
            </w:r>
            <w:r>
              <w:rPr>
                <w:rFonts w:hint="eastAsia" w:ascii="仿宋" w:hAnsi="仿宋" w:eastAsia="仿宋" w:cs="仿宋"/>
                <w:sz w:val="22"/>
              </w:rPr>
              <w:t>≥</w:t>
            </w:r>
            <w:r>
              <w:rPr>
                <w:rFonts w:hint="eastAsia" w:ascii="仿宋" w:hAnsi="仿宋" w:eastAsia="仿宋" w:cs="仿宋"/>
                <w:sz w:val="22"/>
                <w:shd w:val="clear" w:color="auto" w:fill="FFFFFF"/>
              </w:rPr>
              <w:t>15g；</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10.最大容模尺寸：</w:t>
            </w:r>
            <w:r>
              <w:rPr>
                <w:rFonts w:hint="eastAsia" w:ascii="仿宋" w:hAnsi="仿宋" w:eastAsia="仿宋" w:cs="仿宋"/>
                <w:sz w:val="22"/>
              </w:rPr>
              <w:t>≥</w:t>
            </w:r>
            <w:r>
              <w:rPr>
                <w:rFonts w:ascii="仿宋" w:hAnsi="仿宋" w:eastAsia="仿宋" w:cs="仿宋"/>
                <w:sz w:val="22"/>
                <w:shd w:val="clear" w:color="auto" w:fill="FFFFFF"/>
              </w:rPr>
              <w:t>200mm×130mm</w:t>
            </w:r>
            <w:r>
              <w:rPr>
                <w:rFonts w:hint="eastAsia" w:ascii="仿宋" w:hAnsi="仿宋" w:eastAsia="仿宋" w:cs="仿宋"/>
                <w:sz w:val="22"/>
                <w:shd w:val="clear" w:color="auto" w:fill="FFFFFF"/>
              </w:rPr>
              <w:t>；</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11.最大注射速度：</w:t>
            </w:r>
            <w:r>
              <w:rPr>
                <w:rFonts w:hint="eastAsia" w:ascii="仿宋" w:hAnsi="仿宋" w:eastAsia="仿宋" w:cs="仿宋"/>
                <w:sz w:val="22"/>
              </w:rPr>
              <w:t>≥</w:t>
            </w:r>
            <w:r>
              <w:rPr>
                <w:rFonts w:hint="eastAsia" w:ascii="仿宋" w:hAnsi="仿宋" w:eastAsia="仿宋" w:cs="仿宋"/>
                <w:sz w:val="22"/>
                <w:shd w:val="clear" w:color="auto" w:fill="FFFFFF"/>
              </w:rPr>
              <w:t>200mm/s；</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12.最小模厚：</w:t>
            </w:r>
            <w:r>
              <w:rPr>
                <w:rFonts w:ascii="仿宋" w:hAnsi="仿宋" w:eastAsia="仿宋" w:cs="仿宋"/>
                <w:sz w:val="22"/>
                <w:shd w:val="clear" w:color="auto" w:fill="FFFFFF"/>
              </w:rPr>
              <w:t>≤</w:t>
            </w:r>
            <w:r>
              <w:rPr>
                <w:rFonts w:hint="eastAsia" w:ascii="仿宋" w:hAnsi="仿宋" w:eastAsia="仿宋" w:cs="仿宋"/>
                <w:sz w:val="22"/>
                <w:shd w:val="clear" w:color="auto" w:fill="FFFFFF"/>
              </w:rPr>
              <w:t>75mm；</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13.最大模厚：</w:t>
            </w:r>
            <w:r>
              <w:rPr>
                <w:rFonts w:hint="eastAsia" w:ascii="仿宋" w:hAnsi="仿宋" w:eastAsia="仿宋" w:cs="仿宋"/>
                <w:sz w:val="22"/>
              </w:rPr>
              <w:t>≥</w:t>
            </w:r>
            <w:r>
              <w:rPr>
                <w:rFonts w:hint="eastAsia" w:ascii="仿宋" w:hAnsi="仿宋" w:eastAsia="仿宋" w:cs="仿宋"/>
                <w:sz w:val="22"/>
                <w:shd w:val="clear" w:color="auto" w:fill="FFFFFF"/>
              </w:rPr>
              <w:t>155mm；</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14.最大加热温度：</w:t>
            </w:r>
            <w:r>
              <w:rPr>
                <w:rFonts w:hint="eastAsia" w:ascii="仿宋" w:hAnsi="仿宋" w:eastAsia="仿宋" w:cs="仿宋"/>
                <w:sz w:val="22"/>
              </w:rPr>
              <w:t>≥</w:t>
            </w:r>
            <w:r>
              <w:rPr>
                <w:rFonts w:hint="eastAsia" w:ascii="仿宋" w:hAnsi="仿宋" w:eastAsia="仿宋" w:cs="仿宋"/>
                <w:sz w:val="22"/>
                <w:shd w:val="clear" w:color="auto" w:fill="FFFFFF"/>
              </w:rPr>
              <w:t>350℃；</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15.加热分段：4段（3段料筒+1段模温）</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加热精度：±1℃；</w:t>
            </w:r>
          </w:p>
          <w:p>
            <w:pPr>
              <w:adjustRightInd w:val="0"/>
              <w:snapToGrid w:val="0"/>
              <w:jc w:val="left"/>
              <w:rPr>
                <w:rFonts w:hint="eastAsia" w:ascii="仿宋" w:hAnsi="仿宋" w:eastAsia="仿宋" w:cs="仿宋"/>
                <w:sz w:val="22"/>
                <w:shd w:val="clear" w:color="auto" w:fill="FFFFFF"/>
              </w:rPr>
            </w:pPr>
            <w:r>
              <w:rPr>
                <w:rFonts w:hint="eastAsia" w:ascii="仿宋" w:hAnsi="仿宋" w:eastAsia="仿宋" w:cs="仿宋"/>
                <w:sz w:val="22"/>
                <w:shd w:val="clear" w:color="auto" w:fill="FFFFFF"/>
              </w:rPr>
              <w:t>16.I/O接口：</w:t>
            </w:r>
            <w:r>
              <w:rPr>
                <w:rFonts w:hint="eastAsia" w:ascii="仿宋" w:hAnsi="仿宋" w:eastAsia="仿宋" w:cs="仿宋"/>
                <w:sz w:val="22"/>
              </w:rPr>
              <w:t>≥</w:t>
            </w:r>
            <w:r>
              <w:rPr>
                <w:rFonts w:hint="eastAsia" w:ascii="仿宋" w:hAnsi="仿宋" w:eastAsia="仿宋" w:cs="仿宋"/>
                <w:sz w:val="22"/>
                <w:shd w:val="clear" w:color="auto" w:fill="FFFFFF"/>
              </w:rPr>
              <w:t>5点（</w:t>
            </w:r>
            <w:r>
              <w:rPr>
                <w:rFonts w:ascii="仿宋" w:hAnsi="仿宋" w:eastAsia="仿宋" w:cs="仿宋"/>
                <w:sz w:val="22"/>
                <w:shd w:val="clear" w:color="auto" w:fill="FFFFFF"/>
              </w:rPr>
              <w:t>不少于3输出2输入</w:t>
            </w:r>
            <w:r>
              <w:rPr>
                <w:rFonts w:hint="eastAsia" w:ascii="仿宋" w:hAnsi="仿宋" w:eastAsia="仿宋" w:cs="仿宋"/>
                <w:sz w:val="22"/>
                <w:shd w:val="clear" w:color="auto" w:fill="FFFFFF"/>
              </w:rPr>
              <w:t>）；</w:t>
            </w:r>
          </w:p>
          <w:p>
            <w:pPr>
              <w:adjustRightInd w:val="0"/>
              <w:snapToGrid w:val="0"/>
              <w:jc w:val="left"/>
              <w:rPr>
                <w:rFonts w:hint="eastAsia" w:ascii="仿宋" w:hAnsi="仿宋" w:eastAsia="仿宋" w:cs="仿宋"/>
                <w:sz w:val="22"/>
              </w:rPr>
            </w:pPr>
            <w:r>
              <w:rPr>
                <w:rFonts w:hint="eastAsia" w:ascii="仿宋" w:hAnsi="仿宋" w:eastAsia="仿宋" w:cs="仿宋"/>
                <w:sz w:val="22"/>
              </w:rPr>
              <w:t>17.共用模架：≥180x120x110mm；</w:t>
            </w:r>
          </w:p>
          <w:p>
            <w:pPr>
              <w:adjustRightInd w:val="0"/>
              <w:snapToGrid w:val="0"/>
              <w:jc w:val="left"/>
              <w:rPr>
                <w:rFonts w:hint="eastAsia" w:ascii="仿宋" w:hAnsi="仿宋" w:eastAsia="仿宋" w:cs="仿宋"/>
                <w:sz w:val="22"/>
              </w:rPr>
            </w:pPr>
            <w:r>
              <w:rPr>
                <w:rFonts w:hint="eastAsia" w:ascii="仿宋" w:hAnsi="仿宋" w:eastAsia="仿宋" w:cs="仿宋"/>
                <w:sz w:val="22"/>
              </w:rPr>
              <w:t>18.黄铜模芯A：拉伸实验条70 mm</w:t>
            </w:r>
            <w:r>
              <w:rPr>
                <w:rFonts w:ascii="仿宋" w:hAnsi="仿宋" w:eastAsia="仿宋" w:cs="仿宋"/>
                <w:sz w:val="22"/>
              </w:rPr>
              <w:t>×</w:t>
            </w:r>
            <w:r>
              <w:rPr>
                <w:rFonts w:hint="eastAsia" w:ascii="仿宋" w:hAnsi="仿宋" w:eastAsia="仿宋" w:cs="仿宋"/>
                <w:sz w:val="22"/>
              </w:rPr>
              <w:t>10 mm</w:t>
            </w:r>
            <w:r>
              <w:rPr>
                <w:rFonts w:ascii="仿宋" w:hAnsi="仿宋" w:eastAsia="仿宋" w:cs="仿宋"/>
                <w:sz w:val="22"/>
              </w:rPr>
              <w:t>×</w:t>
            </w:r>
            <w:r>
              <w:rPr>
                <w:rFonts w:hint="eastAsia" w:ascii="仿宋" w:hAnsi="仿宋" w:eastAsia="仿宋" w:cs="仿宋"/>
                <w:sz w:val="22"/>
              </w:rPr>
              <w:t>3mm；</w:t>
            </w:r>
          </w:p>
          <w:p>
            <w:pPr>
              <w:adjustRightInd w:val="0"/>
              <w:snapToGrid w:val="0"/>
              <w:jc w:val="left"/>
              <w:rPr>
                <w:rFonts w:hint="eastAsia" w:ascii="仿宋" w:hAnsi="仿宋" w:eastAsia="仿宋" w:cs="仿宋"/>
                <w:sz w:val="22"/>
              </w:rPr>
            </w:pPr>
            <w:r>
              <w:rPr>
                <w:rFonts w:hint="eastAsia" w:ascii="仿宋" w:hAnsi="仿宋" w:eastAsia="仿宋" w:cs="仿宋"/>
                <w:sz w:val="22"/>
              </w:rPr>
              <w:t>19.黄铜模芯B：</w:t>
            </w:r>
            <w:r>
              <w:rPr>
                <w:rFonts w:ascii="仿宋" w:hAnsi="仿宋" w:eastAsia="仿宋" w:cs="仿宋"/>
                <w:sz w:val="22"/>
              </w:rPr>
              <w:t>校徽图案</w:t>
            </w:r>
            <w:r>
              <w:rPr>
                <w:rFonts w:hint="eastAsia" w:ascii="仿宋" w:hAnsi="仿宋" w:eastAsia="仿宋" w:cs="仿宋"/>
                <w:sz w:val="22"/>
              </w:rPr>
              <w:t>，直径φ30，</w:t>
            </w:r>
            <w:r>
              <w:rPr>
                <w:rFonts w:ascii="仿宋" w:hAnsi="仿宋" w:eastAsia="仿宋" w:cs="仿宋"/>
                <w:sz w:val="22"/>
              </w:rPr>
              <w:t>校徽图形文件由采购人提供</w:t>
            </w:r>
            <w:r>
              <w:rPr>
                <w:rFonts w:hint="eastAsia" w:ascii="仿宋" w:hAnsi="仿宋" w:eastAsia="仿宋" w:cs="仿宋"/>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20.黄铜模芯C：钥匙扣尺寸约为25mm*47mm；</w:t>
            </w:r>
          </w:p>
          <w:p>
            <w:pPr>
              <w:adjustRightInd w:val="0"/>
              <w:snapToGrid w:val="0"/>
              <w:jc w:val="left"/>
              <w:rPr>
                <w:rFonts w:hint="eastAsia" w:ascii="仿宋" w:hAnsi="仿宋" w:eastAsia="仿宋" w:cs="仿宋"/>
                <w:sz w:val="22"/>
              </w:rPr>
            </w:pPr>
            <w:r>
              <w:rPr>
                <w:rFonts w:hint="eastAsia" w:ascii="仿宋" w:hAnsi="仿宋" w:eastAsia="仿宋" w:cs="仿宋"/>
                <w:sz w:val="22"/>
              </w:rPr>
              <w:t>21.注塑原料： PP料，25公斤；</w:t>
            </w:r>
          </w:p>
          <w:p>
            <w:pPr>
              <w:adjustRightInd w:val="0"/>
              <w:snapToGrid w:val="0"/>
              <w:jc w:val="left"/>
              <w:rPr>
                <w:rFonts w:ascii="宋体" w:hAnsi="宋体" w:eastAsia="宋体" w:cs="宋体"/>
                <w:kern w:val="0"/>
                <w:szCs w:val="21"/>
              </w:rPr>
            </w:pPr>
            <w:r>
              <w:rPr>
                <w:rFonts w:hint="eastAsia" w:ascii="仿宋" w:hAnsi="仿宋" w:eastAsia="仿宋" w:cs="仿宋"/>
                <w:sz w:val="22"/>
              </w:rPr>
              <w:t xml:space="preserve">22.重型工作台：  </w:t>
            </w:r>
            <w:r>
              <w:rPr>
                <w:rFonts w:ascii="仿宋" w:hAnsi="仿宋" w:eastAsia="仿宋" w:cs="仿宋"/>
                <w:sz w:val="22"/>
              </w:rPr>
              <w:t>台面尺寸不小于</w:t>
            </w:r>
            <w:r>
              <w:rPr>
                <w:rFonts w:hint="eastAsia" w:ascii="仿宋" w:hAnsi="仿宋" w:eastAsia="仿宋" w:cs="仿宋"/>
                <w:sz w:val="22"/>
              </w:rPr>
              <w:t>1</w:t>
            </w:r>
            <w:r>
              <w:rPr>
                <w:rFonts w:ascii="仿宋" w:hAnsi="仿宋" w:eastAsia="仿宋" w:cs="仿宋"/>
                <w:sz w:val="22"/>
              </w:rPr>
              <w:t>800mm×750mm×800mm，台面采用冷轧钢防静电材料，台面厚度≥50mm，工作台承重应满足使用要求。</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5</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低温保存箱</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1</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台</w:t>
            </w:r>
          </w:p>
        </w:tc>
        <w:tc>
          <w:tcPr>
            <w:tcW w:w="57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hint="eastAsia" w:ascii="仿宋" w:hAnsi="仿宋" w:eastAsia="仿宋" w:cs="仿宋"/>
                <w:sz w:val="22"/>
              </w:rPr>
            </w:pPr>
            <w:r>
              <w:rPr>
                <w:rFonts w:hint="eastAsia" w:ascii="仿宋" w:hAnsi="仿宋" w:eastAsia="仿宋" w:cs="仿宋"/>
                <w:sz w:val="22"/>
              </w:rPr>
              <w:t>1.设备型式：立式低温保存箱，有效容积≥275L；工作温度可调范围：-25℃～-10℃，箱内温度稳定可控；</w:t>
            </w:r>
          </w:p>
          <w:p>
            <w:pPr>
              <w:adjustRightInd w:val="0"/>
              <w:snapToGrid w:val="0"/>
              <w:jc w:val="left"/>
              <w:rPr>
                <w:rFonts w:hint="eastAsia" w:ascii="仿宋" w:hAnsi="仿宋" w:eastAsia="仿宋" w:cs="仿宋"/>
                <w:sz w:val="22"/>
              </w:rPr>
            </w:pPr>
            <w:r>
              <w:rPr>
                <w:rFonts w:hint="eastAsia" w:ascii="仿宋" w:hAnsi="仿宋" w:eastAsia="仿宋" w:cs="仿宋"/>
                <w:sz w:val="22"/>
              </w:rPr>
              <w:t>2.制冷系统：蒸发器换热组件换热效率高、耐低温腐蚀、使用寿命长，采用铜盘管结构；箱体内胆板材耐低温、耐腐蚀、易清洁，采用彩色涂层钢板；箱内抽屉数量≥7个；</w:t>
            </w:r>
          </w:p>
          <w:p>
            <w:pPr>
              <w:adjustRightInd w:val="0"/>
              <w:snapToGrid w:val="0"/>
              <w:jc w:val="left"/>
              <w:rPr>
                <w:rFonts w:hint="eastAsia" w:ascii="仿宋" w:hAnsi="仿宋" w:eastAsia="仿宋" w:cs="仿宋"/>
                <w:sz w:val="22"/>
              </w:rPr>
            </w:pPr>
            <w:r>
              <w:rPr>
                <w:rFonts w:hint="eastAsia" w:ascii="仿宋" w:hAnsi="仿宋" w:eastAsia="仿宋" w:cs="仿宋"/>
                <w:sz w:val="22"/>
              </w:rPr>
              <w:t>3.温控系统：采用数码微电脑控制系统，温度控制精度±0.5℃；具备至少高低温超限报警、传感器故障报警、箱门开关异常报警功能；</w:t>
            </w:r>
          </w:p>
          <w:p>
            <w:pPr>
              <w:adjustRightInd w:val="0"/>
              <w:snapToGrid w:val="0"/>
              <w:jc w:val="left"/>
              <w:rPr>
                <w:rFonts w:ascii="宋体" w:hAnsi="宋体" w:eastAsia="宋体" w:cs="宋体"/>
                <w:kern w:val="0"/>
                <w:szCs w:val="21"/>
              </w:rPr>
            </w:pPr>
            <w:r>
              <w:rPr>
                <w:rFonts w:hint="eastAsia" w:ascii="仿宋" w:hAnsi="仿宋" w:eastAsia="仿宋" w:cs="仿宋"/>
                <w:sz w:val="22"/>
              </w:rPr>
              <w:t>4.箱体配置嵌入式隐藏式把手，箱体带内置门锁。</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6</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双喷嘴多色3D打印机</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eastAsia="宋体" w:cs="宋体"/>
                <w:kern w:val="0"/>
                <w:szCs w:val="21"/>
              </w:rPr>
            </w:pPr>
            <w:r>
              <w:rPr>
                <w:rFonts w:hint="eastAsia" w:ascii="仿宋" w:hAnsi="仿宋" w:eastAsia="仿宋" w:cs="仿宋"/>
                <w:sz w:val="22"/>
              </w:rPr>
              <w:t>3</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台</w:t>
            </w:r>
          </w:p>
        </w:tc>
        <w:tc>
          <w:tcPr>
            <w:tcW w:w="57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hint="eastAsia" w:ascii="仿宋" w:hAnsi="仿宋" w:eastAsia="仿宋" w:cs="仿宋"/>
                <w:sz w:val="22"/>
              </w:rPr>
            </w:pPr>
            <w:r>
              <w:rPr>
                <w:rFonts w:hint="eastAsia" w:ascii="仿宋" w:hAnsi="仿宋" w:eastAsia="仿宋" w:cs="仿宋"/>
                <w:sz w:val="22"/>
              </w:rPr>
              <w:t>1.成型技术：熔融沉积成型（FDM）；</w:t>
            </w:r>
          </w:p>
          <w:p>
            <w:pPr>
              <w:adjustRightInd w:val="0"/>
              <w:snapToGrid w:val="0"/>
              <w:jc w:val="left"/>
              <w:rPr>
                <w:rFonts w:hint="eastAsia" w:ascii="仿宋" w:hAnsi="仿宋" w:eastAsia="仿宋" w:cs="仿宋"/>
                <w:sz w:val="22"/>
              </w:rPr>
            </w:pPr>
            <w:r>
              <w:rPr>
                <w:rFonts w:hint="eastAsia" w:ascii="仿宋" w:hAnsi="仿宋" w:eastAsia="仿宋" w:cs="仿宋"/>
                <w:sz w:val="22"/>
              </w:rPr>
              <w:t>2.成型尺寸：最大打印尺寸（长×宽×高）单喷嘴模式≥325mm×320mm×325mm；设备整机外形尺寸（长×宽×高）≤400mm×500mm×600mm；</w:t>
            </w:r>
          </w:p>
          <w:p>
            <w:pPr>
              <w:adjustRightInd w:val="0"/>
              <w:snapToGrid w:val="0"/>
              <w:jc w:val="left"/>
              <w:rPr>
                <w:rFonts w:hint="eastAsia" w:ascii="仿宋" w:hAnsi="仿宋" w:eastAsia="仿宋" w:cs="仿宋"/>
                <w:sz w:val="22"/>
              </w:rPr>
            </w:pPr>
            <w:r>
              <w:rPr>
                <w:rFonts w:hint="eastAsia" w:ascii="仿宋" w:hAnsi="仿宋" w:eastAsia="仿宋" w:cs="仿宋"/>
                <w:sz w:val="22"/>
              </w:rPr>
              <w:t>3.设备机架具备高刚性结构，抗振动、变形小；外壳具备防护、隔热、可视观察功能；</w:t>
            </w:r>
          </w:p>
          <w:p>
            <w:pPr>
              <w:adjustRightInd w:val="0"/>
              <w:snapToGrid w:val="0"/>
              <w:jc w:val="left"/>
              <w:rPr>
                <w:rFonts w:hint="eastAsia" w:ascii="仿宋" w:hAnsi="仿宋" w:eastAsia="仿宋" w:cs="仿宋"/>
                <w:sz w:val="22"/>
              </w:rPr>
            </w:pPr>
            <w:r>
              <w:rPr>
                <w:rFonts w:hint="eastAsia" w:ascii="仿宋" w:hAnsi="仿宋" w:eastAsia="仿宋" w:cs="仿宋"/>
                <w:sz w:val="22"/>
              </w:rPr>
              <w:t>4.工具头：热端最高耐温≥350℃；喷嘴标配0.4mm，可更换0.2mm、0.6mm、0.8mm规格喷嘴；挤出传动部件耐磨，可配置耗材切割机构，适配碳纤维、玻纤增强耗材长期打印；</w:t>
            </w:r>
          </w:p>
          <w:p>
            <w:pPr>
              <w:adjustRightInd w:val="0"/>
              <w:snapToGrid w:val="0"/>
              <w:jc w:val="left"/>
              <w:rPr>
                <w:rFonts w:hint="eastAsia" w:ascii="仿宋" w:hAnsi="仿宋" w:eastAsia="仿宋" w:cs="仿宋"/>
                <w:sz w:val="22"/>
              </w:rPr>
            </w:pPr>
            <w:r>
              <w:rPr>
                <w:rFonts w:hint="eastAsia" w:ascii="仿宋" w:hAnsi="仿宋" w:eastAsia="仿宋" w:cs="仿宋"/>
                <w:sz w:val="22"/>
              </w:rPr>
              <w:t>5.热床最高温度≥120℃；打印平台采用双面纹理PEI面板，具备高附着力、易取件特性，满足同等性能的等效打印平台可接受；</w:t>
            </w:r>
          </w:p>
          <w:p>
            <w:pPr>
              <w:adjustRightInd w:val="0"/>
              <w:snapToGrid w:val="0"/>
              <w:jc w:val="left"/>
              <w:rPr>
                <w:rFonts w:hint="eastAsia" w:ascii="仿宋" w:hAnsi="仿宋" w:eastAsia="仿宋" w:cs="仿宋"/>
                <w:sz w:val="22"/>
              </w:rPr>
            </w:pPr>
            <w:r>
              <w:rPr>
                <w:rFonts w:hint="eastAsia" w:ascii="仿宋" w:hAnsi="仿宋" w:eastAsia="仿宋" w:cs="仿宋"/>
                <w:sz w:val="22"/>
              </w:rPr>
              <w:t>6.工具头最大移动速度≥1000mm/s；</w:t>
            </w:r>
          </w:p>
          <w:p>
            <w:pPr>
              <w:adjustRightInd w:val="0"/>
              <w:snapToGrid w:val="0"/>
              <w:jc w:val="left"/>
              <w:rPr>
                <w:rFonts w:hint="eastAsia" w:ascii="仿宋" w:hAnsi="仿宋" w:eastAsia="仿宋" w:cs="仿宋"/>
                <w:sz w:val="22"/>
              </w:rPr>
            </w:pPr>
            <w:r>
              <w:rPr>
                <w:rFonts w:hint="eastAsia" w:ascii="仿宋" w:hAnsi="仿宋" w:eastAsia="仿宋" w:cs="仿宋"/>
                <w:sz w:val="22"/>
              </w:rPr>
              <w:t>7.支持耗材：</w:t>
            </w:r>
            <w:r>
              <w:rPr>
                <w:rFonts w:ascii="仿宋" w:hAnsi="仿宋" w:eastAsia="仿宋" w:cs="仿宋"/>
                <w:sz w:val="22"/>
              </w:rPr>
              <w:t>PLA、PETG、TPU、ABS、ASA、PVA、PET、尼龙（PA）、聚碳酸酯（PC）及配套支撑隔离材料</w:t>
            </w:r>
            <w:r>
              <w:rPr>
                <w:rFonts w:hint="eastAsia" w:ascii="仿宋" w:hAnsi="仿宋" w:eastAsia="仿宋" w:cs="仿宋"/>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8.具备热端快拆、主动振动补偿、自动热床调平功能；支持喷嘴偏移自动校准（支持双喷嘴机型适用）；</w:t>
            </w:r>
          </w:p>
          <w:p>
            <w:pPr>
              <w:adjustRightInd w:val="0"/>
              <w:snapToGrid w:val="0"/>
              <w:jc w:val="left"/>
              <w:rPr>
                <w:rFonts w:hint="eastAsia" w:ascii="仿宋" w:hAnsi="仿宋" w:eastAsia="仿宋" w:cs="仿宋"/>
                <w:sz w:val="22"/>
              </w:rPr>
            </w:pPr>
            <w:r>
              <w:rPr>
                <w:rFonts w:hint="eastAsia" w:ascii="仿宋" w:hAnsi="仿宋" w:eastAsia="仿宋" w:cs="仿宋"/>
                <w:sz w:val="22"/>
              </w:rPr>
              <w:t>9.</w:t>
            </w:r>
            <w:r>
              <w:rPr>
                <w:rFonts w:hint="eastAsia" w:ascii="Calibri" w:hAnsi="Calibri" w:eastAsia="宋体" w:cs="Times New Roman"/>
              </w:rPr>
              <w:t xml:space="preserve"> </w:t>
            </w:r>
            <w:r>
              <w:rPr>
                <w:rFonts w:ascii="仿宋" w:hAnsi="仿宋" w:eastAsia="仿宋" w:cs="仿宋"/>
                <w:sz w:val="22"/>
              </w:rPr>
              <w:t>配备多摄像头计算机视觉系统，用于打印过程视觉监测</w:t>
            </w:r>
            <w:r>
              <w:rPr>
                <w:rFonts w:hint="eastAsia" w:ascii="仿宋" w:hAnsi="仿宋" w:eastAsia="仿宋" w:cs="仿宋"/>
                <w:sz w:val="22"/>
              </w:rPr>
              <w:t>；</w:t>
            </w:r>
          </w:p>
          <w:p>
            <w:pPr>
              <w:adjustRightInd w:val="0"/>
              <w:snapToGrid w:val="0"/>
              <w:jc w:val="left"/>
              <w:rPr>
                <w:rFonts w:hint="eastAsia" w:ascii="仿宋" w:hAnsi="仿宋" w:eastAsia="仿宋" w:cs="仿宋"/>
                <w:sz w:val="22"/>
              </w:rPr>
            </w:pPr>
            <w:r>
              <w:rPr>
                <w:rFonts w:hint="eastAsia" w:ascii="仿宋" w:hAnsi="仿宋" w:eastAsia="仿宋" w:cs="仿宋"/>
                <w:sz w:val="22"/>
              </w:rPr>
              <w:t>10.具备喷嘴区域视觉监测、工具头视觉监测，支持箱门开门检测功能；</w:t>
            </w:r>
          </w:p>
          <w:p>
            <w:pPr>
              <w:adjustRightInd w:val="0"/>
              <w:snapToGrid w:val="0"/>
              <w:jc w:val="left"/>
              <w:rPr>
                <w:rFonts w:hint="eastAsia" w:ascii="仿宋" w:hAnsi="仿宋" w:eastAsia="仿宋" w:cs="仿宋"/>
                <w:sz w:val="22"/>
              </w:rPr>
            </w:pPr>
            <w:r>
              <w:rPr>
                <w:rFonts w:hint="eastAsia" w:ascii="仿宋" w:hAnsi="仿宋" w:eastAsia="仿宋" w:cs="仿宋"/>
                <w:sz w:val="22"/>
              </w:rPr>
              <w:t>11.具备断料检测、缠料检测、断电续打功能；内置设备健康管理系统，可实时监测整机运行状态；</w:t>
            </w:r>
          </w:p>
          <w:p>
            <w:pPr>
              <w:adjustRightInd w:val="0"/>
              <w:snapToGrid w:val="0"/>
              <w:jc w:val="left"/>
              <w:rPr>
                <w:rFonts w:hint="eastAsia" w:ascii="仿宋" w:hAnsi="仿宋" w:eastAsia="仿宋" w:cs="仿宋"/>
                <w:sz w:val="22"/>
              </w:rPr>
            </w:pPr>
            <w:r>
              <w:rPr>
                <w:rFonts w:hint="eastAsia" w:ascii="仿宋" w:hAnsi="仿宋" w:eastAsia="仿宋" w:cs="仿宋"/>
                <w:sz w:val="22"/>
              </w:rPr>
              <w:t>12.支持耗材余量检测、耗材用量统计，支持多色打印；</w:t>
            </w:r>
          </w:p>
          <w:p>
            <w:pPr>
              <w:adjustRightInd w:val="0"/>
              <w:snapToGrid w:val="0"/>
              <w:jc w:val="left"/>
              <w:rPr>
                <w:rFonts w:hint="eastAsia" w:ascii="仿宋" w:hAnsi="仿宋" w:eastAsia="仿宋" w:cs="仿宋"/>
                <w:sz w:val="22"/>
              </w:rPr>
            </w:pPr>
            <w:r>
              <w:rPr>
                <w:rFonts w:hint="eastAsia" w:ascii="仿宋" w:hAnsi="仿宋" w:eastAsia="仿宋" w:cs="仿宋"/>
                <w:sz w:val="22"/>
              </w:rPr>
              <w:t>13.自带空气过滤系统与自适应空气循环；初级过滤等级 G3，HEPA 滤网等级 H12；活性炭滤芯满足吸附要求，等效过滤性能滤芯均可接受；</w:t>
            </w:r>
          </w:p>
          <w:p>
            <w:pPr>
              <w:adjustRightInd w:val="0"/>
              <w:snapToGrid w:val="0"/>
              <w:jc w:val="left"/>
              <w:rPr>
                <w:rFonts w:hint="eastAsia" w:ascii="仿宋" w:hAnsi="仿宋" w:eastAsia="仿宋" w:cs="仿宋"/>
                <w:sz w:val="22"/>
              </w:rPr>
            </w:pPr>
            <w:r>
              <w:rPr>
                <w:rFonts w:hint="eastAsia" w:ascii="仿宋" w:hAnsi="仿宋" w:eastAsia="仿宋" w:cs="仿宋"/>
                <w:sz w:val="22"/>
              </w:rPr>
              <w:t>14.具备主动腔室加热，多传感器闭环温控，腔室最高加热温度≥65℃；</w:t>
            </w:r>
          </w:p>
          <w:p>
            <w:pPr>
              <w:adjustRightInd w:val="0"/>
              <w:snapToGrid w:val="0"/>
              <w:jc w:val="left"/>
              <w:rPr>
                <w:rFonts w:hint="eastAsia" w:ascii="仿宋" w:hAnsi="仿宋" w:eastAsia="仿宋" w:cs="仿宋"/>
                <w:sz w:val="22"/>
              </w:rPr>
            </w:pPr>
            <w:r>
              <w:rPr>
                <w:rFonts w:hint="eastAsia" w:ascii="仿宋" w:hAnsi="仿宋" w:eastAsia="仿宋" w:cs="仿宋"/>
                <w:sz w:val="22"/>
              </w:rPr>
              <w:t>15.配备触摸显示屏，屏幕≥5 英寸，内置高清相机，支持实时画面监控、延时摄影录制；</w:t>
            </w:r>
          </w:p>
          <w:p>
            <w:pPr>
              <w:adjustRightInd w:val="0"/>
              <w:snapToGrid w:val="0"/>
              <w:jc w:val="left"/>
              <w:rPr>
                <w:rFonts w:hint="eastAsia" w:ascii="仿宋" w:hAnsi="仿宋" w:eastAsia="仿宋" w:cs="仿宋"/>
                <w:sz w:val="22"/>
              </w:rPr>
            </w:pPr>
            <w:r>
              <w:rPr>
                <w:rFonts w:hint="eastAsia" w:ascii="仿宋" w:hAnsi="仿宋" w:eastAsia="仿宋" w:cs="仿宋"/>
                <w:sz w:val="22"/>
              </w:rPr>
              <w:t>16.支持触摸显示屏、手机APP、电脑客户端三种方式进行设备操作与任务管理；</w:t>
            </w:r>
          </w:p>
          <w:p>
            <w:pPr>
              <w:adjustRightInd w:val="0"/>
              <w:snapToGrid w:val="0"/>
              <w:jc w:val="left"/>
              <w:rPr>
                <w:rFonts w:hint="eastAsia" w:ascii="仿宋" w:hAnsi="仿宋" w:eastAsia="仿宋" w:cs="仿宋"/>
                <w:sz w:val="22"/>
              </w:rPr>
            </w:pPr>
            <w:r>
              <w:rPr>
                <w:rFonts w:hint="eastAsia" w:ascii="仿宋" w:hAnsi="仿宋" w:eastAsia="仿宋" w:cs="仿宋"/>
                <w:sz w:val="22"/>
              </w:rPr>
              <w:t>17.配备全闭环控制风扇系统，稳定控制冷却风量，保障打印件成型质量；</w:t>
            </w:r>
          </w:p>
          <w:p>
            <w:pPr>
              <w:adjustRightInd w:val="0"/>
              <w:snapToGrid w:val="0"/>
              <w:jc w:val="left"/>
              <w:rPr>
                <w:rFonts w:hint="eastAsia" w:ascii="仿宋" w:hAnsi="仿宋" w:eastAsia="仿宋" w:cs="仿宋"/>
                <w:sz w:val="22"/>
              </w:rPr>
            </w:pPr>
            <w:r>
              <w:rPr>
                <w:rFonts w:hint="eastAsia" w:ascii="仿宋" w:hAnsi="仿宋" w:eastAsia="仿宋" w:cs="仿宋"/>
                <w:sz w:val="22"/>
              </w:rPr>
              <w:t>18.支持 Wi-Fi 无线通讯；</w:t>
            </w:r>
          </w:p>
          <w:p>
            <w:pPr>
              <w:adjustRightInd w:val="0"/>
              <w:snapToGrid w:val="0"/>
              <w:jc w:val="left"/>
              <w:rPr>
                <w:rFonts w:ascii="宋体" w:hAnsi="宋体" w:eastAsia="宋体" w:cs="宋体"/>
                <w:kern w:val="0"/>
                <w:szCs w:val="21"/>
              </w:rPr>
            </w:pPr>
            <w:r>
              <w:rPr>
                <w:rFonts w:hint="eastAsia" w:ascii="仿宋" w:hAnsi="仿宋" w:eastAsia="仿宋" w:cs="仿宋"/>
                <w:sz w:val="22"/>
              </w:rPr>
              <w:t>19.配套正版专用 3D打印切片软件，支持模型处理、路径生成。</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7</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3D打印机</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3</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台</w:t>
            </w:r>
          </w:p>
        </w:tc>
        <w:tc>
          <w:tcPr>
            <w:tcW w:w="57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hint="eastAsia" w:ascii="仿宋" w:hAnsi="仿宋" w:eastAsia="仿宋" w:cs="仿宋"/>
                <w:sz w:val="22"/>
              </w:rPr>
            </w:pPr>
            <w:r>
              <w:rPr>
                <w:rFonts w:hint="eastAsia" w:ascii="仿宋" w:hAnsi="仿宋" w:eastAsia="仿宋" w:cs="仿宋"/>
                <w:sz w:val="22"/>
              </w:rPr>
              <w:t>1.成型技术：熔融沉积成型（FDM）；</w:t>
            </w:r>
          </w:p>
          <w:p>
            <w:pPr>
              <w:adjustRightInd w:val="0"/>
              <w:snapToGrid w:val="0"/>
              <w:jc w:val="left"/>
              <w:rPr>
                <w:rFonts w:hint="eastAsia" w:ascii="仿宋" w:hAnsi="仿宋" w:eastAsia="仿宋" w:cs="仿宋"/>
                <w:sz w:val="22"/>
              </w:rPr>
            </w:pPr>
            <w:r>
              <w:rPr>
                <w:rFonts w:hint="eastAsia" w:ascii="仿宋" w:hAnsi="仿宋" w:eastAsia="仿宋" w:cs="仿宋"/>
                <w:sz w:val="22"/>
              </w:rPr>
              <w:t>2.成型尺寸：最大打印尺寸（长×宽×高）≥256mm×256mm×256mm；整机外形尺寸（长 ×宽×高）≤386mm×389mm×458mm；</w:t>
            </w:r>
          </w:p>
          <w:p>
            <w:pPr>
              <w:adjustRightInd w:val="0"/>
              <w:snapToGrid w:val="0"/>
              <w:jc w:val="left"/>
              <w:rPr>
                <w:rFonts w:hint="eastAsia" w:ascii="仿宋" w:hAnsi="仿宋" w:eastAsia="仿宋" w:cs="仿宋"/>
                <w:sz w:val="22"/>
              </w:rPr>
            </w:pPr>
            <w:r>
              <w:rPr>
                <w:rFonts w:hint="eastAsia" w:ascii="仿宋" w:hAnsi="仿宋" w:eastAsia="仿宋" w:cs="仿宋"/>
                <w:sz w:val="22"/>
              </w:rPr>
              <w:t>3.机架具备高刚性、抗振动、不易变形的结构，保障高速打印稳定性；外壳具备防护、隔热、可视观察功能；</w:t>
            </w:r>
          </w:p>
          <w:p>
            <w:pPr>
              <w:adjustRightInd w:val="0"/>
              <w:snapToGrid w:val="0"/>
              <w:jc w:val="left"/>
              <w:rPr>
                <w:rFonts w:hint="eastAsia" w:ascii="仿宋" w:hAnsi="仿宋" w:eastAsia="仿宋" w:cs="仿宋"/>
                <w:sz w:val="22"/>
              </w:rPr>
            </w:pPr>
            <w:r>
              <w:rPr>
                <w:rFonts w:hint="eastAsia" w:ascii="仿宋" w:hAnsi="仿宋" w:eastAsia="仿宋" w:cs="仿宋"/>
                <w:sz w:val="22"/>
              </w:rPr>
              <w:t>4.工具头：采用全金属热端，喷嘴最高耐温≥300℃；标配0.4mm喷嘴，可更换0.2mm、0.6mm、0.8mm 规格喷嘴；挤出传动部件耐磨，配备耗材切割机构，适配多种工程线材打印；</w:t>
            </w:r>
          </w:p>
          <w:p>
            <w:pPr>
              <w:adjustRightInd w:val="0"/>
              <w:snapToGrid w:val="0"/>
              <w:jc w:val="left"/>
              <w:rPr>
                <w:rFonts w:hint="eastAsia" w:ascii="仿宋" w:hAnsi="仿宋" w:eastAsia="仿宋" w:cs="仿宋"/>
                <w:sz w:val="22"/>
              </w:rPr>
            </w:pPr>
            <w:r>
              <w:rPr>
                <w:rFonts w:hint="eastAsia" w:ascii="仿宋" w:hAnsi="仿宋" w:eastAsia="仿宋" w:cs="仿宋"/>
                <w:sz w:val="22"/>
              </w:rPr>
              <w:t>5.热床最高温度≥100℃；打印平台优先采用双面纹理PEI面板，支持扩展低温、光面、高温多种打印面板；满足同等附着力、耐温性能的等效打印平台可接受；</w:t>
            </w:r>
          </w:p>
          <w:p>
            <w:pPr>
              <w:adjustRightInd w:val="0"/>
              <w:snapToGrid w:val="0"/>
              <w:jc w:val="left"/>
              <w:rPr>
                <w:rFonts w:hint="eastAsia" w:ascii="仿宋" w:hAnsi="仿宋" w:eastAsia="仿宋" w:cs="仿宋"/>
                <w:sz w:val="22"/>
              </w:rPr>
            </w:pPr>
            <w:r>
              <w:rPr>
                <w:rFonts w:hint="eastAsia" w:ascii="仿宋" w:hAnsi="仿宋" w:eastAsia="仿宋" w:cs="仿宋"/>
                <w:sz w:val="22"/>
              </w:rPr>
              <w:t>6.工具头最大移动速度≥500mm/s；工具头最大移动加速度≥20000mm/</w:t>
            </w:r>
            <w:r>
              <w:rPr>
                <w:rFonts w:ascii="仿宋" w:hAnsi="仿宋" w:eastAsia="仿宋" w:cs="仿宋"/>
                <w:sz w:val="22"/>
              </w:rPr>
              <w:t>s</w:t>
            </w:r>
            <w:r>
              <w:rPr>
                <w:rFonts w:ascii="Calibri" w:hAnsi="Calibri" w:eastAsia="仿宋" w:cs="Calibri"/>
                <w:sz w:val="22"/>
              </w:rPr>
              <w:t>²</w:t>
            </w:r>
            <w:r>
              <w:rPr>
                <w:rFonts w:hint="eastAsia" w:ascii="仿宋" w:hAnsi="仿宋" w:eastAsia="仿宋" w:cs="仿宋"/>
                <w:sz w:val="22"/>
              </w:rPr>
              <w:t>；热端最大挤出流速≥32mm</w:t>
            </w:r>
            <w:r>
              <w:rPr>
                <w:rFonts w:ascii="Calibri" w:hAnsi="Calibri" w:eastAsia="仿宋" w:cs="Calibri"/>
                <w:sz w:val="22"/>
              </w:rPr>
              <w:t>³</w:t>
            </w:r>
            <w:r>
              <w:rPr>
                <w:rFonts w:hint="eastAsia" w:ascii="仿宋" w:hAnsi="仿宋" w:eastAsia="仿宋" w:cs="仿宋"/>
                <w:sz w:val="22"/>
              </w:rPr>
              <w:t>/s；</w:t>
            </w:r>
          </w:p>
          <w:p>
            <w:pPr>
              <w:adjustRightInd w:val="0"/>
              <w:snapToGrid w:val="0"/>
              <w:jc w:val="left"/>
              <w:rPr>
                <w:rFonts w:hint="eastAsia" w:ascii="仿宋" w:hAnsi="仿宋" w:eastAsia="仿宋" w:cs="仿宋"/>
                <w:sz w:val="22"/>
              </w:rPr>
            </w:pPr>
            <w:r>
              <w:rPr>
                <w:rFonts w:hint="eastAsia" w:ascii="仿宋" w:hAnsi="仿宋" w:eastAsia="仿宋" w:cs="仿宋"/>
                <w:sz w:val="22"/>
              </w:rPr>
              <w:t>7.支持耗材：PLA、PETG、TPU、ASA、PVA、PET、尼龙线材（PA）、ABS 及配套支撑隔离材料；</w:t>
            </w:r>
          </w:p>
          <w:p>
            <w:pPr>
              <w:adjustRightInd w:val="0"/>
              <w:snapToGrid w:val="0"/>
              <w:jc w:val="left"/>
              <w:rPr>
                <w:rFonts w:hint="eastAsia" w:ascii="仿宋" w:hAnsi="仿宋" w:eastAsia="仿宋" w:cs="仿宋"/>
                <w:sz w:val="22"/>
              </w:rPr>
            </w:pPr>
            <w:r>
              <w:rPr>
                <w:rFonts w:hint="eastAsia" w:ascii="仿宋" w:hAnsi="仿宋" w:eastAsia="仿宋" w:cs="仿宋"/>
                <w:sz w:val="22"/>
              </w:rPr>
              <w:t>8.具备主动振动补偿、全自动平台校准、自动热床调平功能；配备皮带张力调节机构，保障传动稳定；</w:t>
            </w:r>
          </w:p>
          <w:p>
            <w:pPr>
              <w:adjustRightInd w:val="0"/>
              <w:snapToGrid w:val="0"/>
              <w:jc w:val="left"/>
              <w:rPr>
                <w:rFonts w:hint="eastAsia" w:ascii="仿宋" w:hAnsi="仿宋" w:eastAsia="仿宋" w:cs="仿宋"/>
                <w:sz w:val="22"/>
              </w:rPr>
            </w:pPr>
            <w:r>
              <w:rPr>
                <w:rFonts w:hint="eastAsia" w:ascii="仿宋" w:hAnsi="仿宋" w:eastAsia="仿宋" w:cs="仿宋"/>
                <w:sz w:val="22"/>
              </w:rPr>
              <w:t>9.具备断料检测、缠料检测、断电续打功能；内置设备健康管理系统，实时监测整机运行状态；</w:t>
            </w:r>
          </w:p>
          <w:p>
            <w:pPr>
              <w:adjustRightInd w:val="0"/>
              <w:snapToGrid w:val="0"/>
              <w:jc w:val="left"/>
              <w:rPr>
                <w:rFonts w:hint="eastAsia" w:ascii="仿宋" w:hAnsi="仿宋" w:eastAsia="仿宋" w:cs="仿宋"/>
                <w:sz w:val="22"/>
              </w:rPr>
            </w:pPr>
            <w:r>
              <w:rPr>
                <w:rFonts w:hint="eastAsia" w:ascii="仿宋" w:hAnsi="仿宋" w:eastAsia="仿宋" w:cs="仿宋"/>
                <w:sz w:val="22"/>
              </w:rPr>
              <w:t>10.配备操作显示屏，屏幕≥2.7 英寸，内置相机，支持延时摄影录制；</w:t>
            </w:r>
          </w:p>
          <w:p>
            <w:pPr>
              <w:adjustRightInd w:val="0"/>
              <w:snapToGrid w:val="0"/>
              <w:jc w:val="left"/>
              <w:rPr>
                <w:rFonts w:hint="eastAsia" w:ascii="仿宋" w:hAnsi="仿宋" w:eastAsia="仿宋" w:cs="仿宋"/>
                <w:sz w:val="22"/>
              </w:rPr>
            </w:pPr>
            <w:r>
              <w:rPr>
                <w:rFonts w:hint="eastAsia" w:ascii="仿宋" w:hAnsi="仿宋" w:eastAsia="仿宋" w:cs="仿宋"/>
                <w:sz w:val="22"/>
              </w:rPr>
              <w:t>11.支持操作显示屏、手机 APP、电脑客户端三种方式进行设备操作与任务管理；</w:t>
            </w:r>
          </w:p>
          <w:p>
            <w:pPr>
              <w:adjustRightInd w:val="0"/>
              <w:snapToGrid w:val="0"/>
              <w:jc w:val="left"/>
              <w:rPr>
                <w:rFonts w:hint="eastAsia" w:ascii="仿宋" w:hAnsi="仿宋" w:eastAsia="仿宋" w:cs="仿宋"/>
                <w:sz w:val="22"/>
              </w:rPr>
            </w:pPr>
            <w:r>
              <w:rPr>
                <w:rFonts w:hint="eastAsia" w:ascii="仿宋" w:hAnsi="仿宋" w:eastAsia="仿宋" w:cs="仿宋"/>
                <w:sz w:val="22"/>
              </w:rPr>
              <w:t>12.配备闭环控制冷却风扇系统，对打印模型、热端、主板进行散热，保障打印质量与设备稳定；</w:t>
            </w:r>
          </w:p>
          <w:p>
            <w:pPr>
              <w:adjustRightInd w:val="0"/>
              <w:snapToGrid w:val="0"/>
              <w:jc w:val="left"/>
              <w:rPr>
                <w:rFonts w:hint="eastAsia" w:ascii="仿宋" w:hAnsi="仿宋" w:eastAsia="仿宋" w:cs="仿宋"/>
                <w:sz w:val="22"/>
              </w:rPr>
            </w:pPr>
            <w:r>
              <w:rPr>
                <w:rFonts w:hint="eastAsia" w:ascii="仿宋" w:hAnsi="仿宋" w:eastAsia="仿宋" w:cs="仿宋"/>
                <w:sz w:val="22"/>
              </w:rPr>
              <w:t>13.支持 Wi-Fi、蓝牙通讯；</w:t>
            </w:r>
          </w:p>
          <w:p>
            <w:pPr>
              <w:adjustRightInd w:val="0"/>
              <w:snapToGrid w:val="0"/>
              <w:jc w:val="left"/>
              <w:rPr>
                <w:rFonts w:ascii="宋体" w:hAnsi="宋体" w:eastAsia="宋体" w:cs="宋体"/>
                <w:kern w:val="0"/>
                <w:szCs w:val="21"/>
              </w:rPr>
            </w:pPr>
            <w:r>
              <w:rPr>
                <w:rFonts w:hint="eastAsia" w:ascii="仿宋" w:hAnsi="仿宋" w:eastAsia="仿宋" w:cs="仿宋"/>
                <w:sz w:val="22"/>
              </w:rPr>
              <w:t>14.配套专用 3D 打印切片软件，支持模型处理、路径生成。</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8</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实验桌</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9</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张</w:t>
            </w:r>
          </w:p>
        </w:tc>
        <w:tc>
          <w:tcPr>
            <w:tcW w:w="5778" w:type="dxa"/>
            <w:tcBorders>
              <w:top w:val="single" w:color="auto" w:sz="6" w:space="0"/>
              <w:left w:val="single" w:color="auto" w:sz="6" w:space="0"/>
              <w:bottom w:val="single" w:color="auto" w:sz="6" w:space="0"/>
              <w:right w:val="single" w:color="auto" w:sz="6" w:space="0"/>
            </w:tcBorders>
            <w:vAlign w:val="center"/>
          </w:tcPr>
          <w:p>
            <w:pPr>
              <w:jc w:val="left"/>
              <w:rPr>
                <w:rFonts w:hint="eastAsia" w:ascii="仿宋" w:hAnsi="仿宋" w:eastAsia="仿宋" w:cs="仿宋"/>
                <w:sz w:val="22"/>
              </w:rPr>
            </w:pPr>
            <w:r>
              <w:rPr>
                <w:rFonts w:hint="eastAsia" w:ascii="仿宋" w:hAnsi="仿宋" w:eastAsia="仿宋" w:cs="仿宋"/>
                <w:sz w:val="22"/>
              </w:rPr>
              <w:t>1.面材：浸渍胶膜纸饰面板，</w:t>
            </w:r>
            <w:r>
              <w:rPr>
                <w:rFonts w:ascii="仿宋" w:hAnsi="仿宋" w:eastAsia="仿宋" w:cs="仿宋"/>
                <w:sz w:val="22"/>
              </w:rPr>
              <w:t>浸渍胶膜纸饰面板，符合或优于GB/T15102-2017相关要求，具备防火、防静电、耐磨、抗紫外线性能</w:t>
            </w:r>
            <w:r>
              <w:rPr>
                <w:rFonts w:hint="eastAsia" w:ascii="仿宋" w:hAnsi="仿宋" w:eastAsia="仿宋" w:cs="仿宋"/>
                <w:sz w:val="22"/>
              </w:rPr>
              <w:t>；</w:t>
            </w:r>
          </w:p>
          <w:p>
            <w:pPr>
              <w:jc w:val="left"/>
              <w:rPr>
                <w:rFonts w:hint="eastAsia" w:ascii="仿宋" w:hAnsi="仿宋" w:eastAsia="仿宋" w:cs="仿宋"/>
                <w:sz w:val="22"/>
              </w:rPr>
            </w:pPr>
            <w:r>
              <w:rPr>
                <w:rFonts w:hint="eastAsia" w:ascii="仿宋" w:hAnsi="仿宋" w:eastAsia="仿宋" w:cs="仿宋"/>
                <w:sz w:val="22"/>
              </w:rPr>
              <w:t>2.基材：</w:t>
            </w:r>
            <w:r>
              <w:rPr>
                <w:rFonts w:ascii="仿宋" w:hAnsi="仿宋" w:eastAsia="仿宋" w:cs="仿宋"/>
                <w:sz w:val="22"/>
              </w:rPr>
              <w:t>优质E1级实木颗粒板，甲醛释放限量符合GB 18580-2017相关要求</w:t>
            </w:r>
            <w:r>
              <w:rPr>
                <w:rFonts w:hint="eastAsia" w:ascii="仿宋" w:hAnsi="仿宋" w:eastAsia="仿宋" w:cs="仿宋"/>
                <w:sz w:val="22"/>
              </w:rPr>
              <w:t>；</w:t>
            </w:r>
          </w:p>
          <w:p>
            <w:pPr>
              <w:jc w:val="left"/>
              <w:rPr>
                <w:rFonts w:hint="eastAsia" w:ascii="仿宋" w:hAnsi="仿宋" w:eastAsia="仿宋" w:cs="仿宋"/>
                <w:sz w:val="22"/>
              </w:rPr>
            </w:pPr>
            <w:r>
              <w:rPr>
                <w:rFonts w:hint="eastAsia" w:ascii="仿宋" w:hAnsi="仿宋" w:eastAsia="仿宋" w:cs="仿宋"/>
                <w:sz w:val="22"/>
              </w:rPr>
              <w:t>3.封边：</w:t>
            </w:r>
            <w:r>
              <w:rPr>
                <w:rFonts w:ascii="仿宋" w:hAnsi="仿宋" w:eastAsia="仿宋" w:cs="仿宋"/>
                <w:sz w:val="22"/>
              </w:rPr>
              <w:t>采用优质封边材料，封边厚度≥2mm；封边材料软化温度≥75℃；封边牢固，表面平整光滑，无节疤缺陷，具备防静电性能</w:t>
            </w:r>
            <w:r>
              <w:rPr>
                <w:rFonts w:hint="eastAsia" w:ascii="仿宋" w:hAnsi="仿宋" w:eastAsia="仿宋" w:cs="仿宋"/>
                <w:sz w:val="22"/>
              </w:rPr>
              <w:t>；</w:t>
            </w:r>
          </w:p>
          <w:p>
            <w:pPr>
              <w:jc w:val="left"/>
              <w:rPr>
                <w:rFonts w:hint="eastAsia" w:ascii="仿宋" w:hAnsi="仿宋" w:eastAsia="仿宋" w:cs="仿宋"/>
                <w:sz w:val="22"/>
              </w:rPr>
            </w:pPr>
            <w:r>
              <w:rPr>
                <w:rFonts w:hint="eastAsia" w:ascii="仿宋" w:hAnsi="仿宋" w:eastAsia="仿宋" w:cs="仿宋"/>
                <w:sz w:val="22"/>
              </w:rPr>
              <w:t>4.封边胶粘剂：具备良好熔融流动性、高粘接强度、耐热、抗氧化、低温稳定性好，加工过程不易拉丝、不污染工件表面；</w:t>
            </w:r>
          </w:p>
          <w:p>
            <w:pPr>
              <w:adjustRightInd w:val="0"/>
              <w:snapToGrid w:val="0"/>
              <w:jc w:val="left"/>
              <w:rPr>
                <w:rFonts w:hint="eastAsia" w:ascii="仿宋" w:hAnsi="仿宋" w:eastAsia="仿宋" w:cs="仿宋"/>
                <w:sz w:val="22"/>
              </w:rPr>
            </w:pPr>
            <w:r>
              <w:rPr>
                <w:rFonts w:hint="eastAsia" w:ascii="仿宋" w:hAnsi="仿宋" w:eastAsia="仿宋" w:cs="仿宋"/>
                <w:sz w:val="22"/>
              </w:rPr>
              <w:t>5.配置：每套桌子配套6把座椅；座椅椅背采用PA玻纤增强材质，座垫采用定型海绵，扶手面采用PU材质；座椅结构稳固，承重满足使用要求，同等力学性能等效材质可接受；</w:t>
            </w:r>
          </w:p>
          <w:p>
            <w:pPr>
              <w:adjustRightInd w:val="0"/>
              <w:snapToGrid w:val="0"/>
              <w:jc w:val="left"/>
              <w:rPr>
                <w:rFonts w:hint="eastAsia" w:ascii="仿宋" w:hAnsi="仿宋" w:eastAsia="仿宋" w:cs="仿宋"/>
                <w:sz w:val="22"/>
              </w:rPr>
            </w:pPr>
            <w:r>
              <w:rPr>
                <w:rFonts w:hint="eastAsia" w:ascii="仿宋" w:hAnsi="仿宋" w:eastAsia="仿宋" w:cs="仿宋"/>
                <w:sz w:val="22"/>
              </w:rPr>
              <w:t>6.</w:t>
            </w:r>
            <w:r>
              <w:rPr>
                <w:rFonts w:ascii="仿宋" w:hAnsi="仿宋" w:eastAsia="仿宋" w:cs="仿宋"/>
                <w:sz w:val="22"/>
              </w:rPr>
              <w:t>整体尺寸：长≥1200mm× 宽≥600mm× 高≥750mm；桌面均匀承重≥</w:t>
            </w:r>
            <w:r>
              <w:rPr>
                <w:rFonts w:hint="eastAsia" w:ascii="仿宋" w:hAnsi="仿宋" w:eastAsia="仿宋" w:cs="仿宋"/>
                <w:sz w:val="22"/>
              </w:rPr>
              <w:t>15</w:t>
            </w:r>
            <w:r>
              <w:rPr>
                <w:rFonts w:ascii="仿宋" w:hAnsi="仿宋" w:eastAsia="仿宋" w:cs="仿宋"/>
                <w:sz w:val="22"/>
              </w:rPr>
              <w:t>0kg/㎡</w:t>
            </w:r>
            <w:r>
              <w:rPr>
                <w:rFonts w:hint="eastAsia" w:ascii="仿宋" w:hAnsi="仿宋" w:eastAsia="仿宋" w:cs="仿宋"/>
                <w:sz w:val="22"/>
              </w:rPr>
              <w:t>。</w:t>
            </w:r>
          </w:p>
          <w:p>
            <w:pPr>
              <w:adjustRightInd w:val="0"/>
              <w:snapToGrid w:val="0"/>
              <w:jc w:val="left"/>
              <w:rPr>
                <w:rFonts w:ascii="宋体" w:hAnsi="宋体" w:eastAsia="宋体" w:cs="宋体"/>
                <w:kern w:val="0"/>
                <w:szCs w:val="21"/>
              </w:rPr>
            </w:pPr>
            <w:r>
              <w:rPr>
                <w:rFonts w:hint="eastAsia" w:ascii="仿宋" w:hAnsi="仿宋" w:eastAsia="仿宋" w:cs="仿宋"/>
                <w:sz w:val="22"/>
              </w:rPr>
              <w:drawing>
                <wp:inline distT="0" distB="0" distL="114300" distR="114300">
                  <wp:extent cx="1428115" cy="1002030"/>
                  <wp:effectExtent l="0" t="0" r="4445" b="3810"/>
                  <wp:docPr id="1" name="图片 1" descr="c4394397e98d4d6c58183995d2bef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4394397e98d4d6c58183995d2bef448"/>
                          <pic:cNvPicPr>
                            <a:picLocks noChangeAspect="1"/>
                          </pic:cNvPicPr>
                        </pic:nvPicPr>
                        <pic:blipFill>
                          <a:blip r:embed="rId5"/>
                          <a:stretch>
                            <a:fillRect/>
                          </a:stretch>
                        </pic:blipFill>
                        <pic:spPr>
                          <a:xfrm>
                            <a:off x="0" y="0"/>
                            <a:ext cx="1428115" cy="1002030"/>
                          </a:xfrm>
                          <a:prstGeom prst="rect">
                            <a:avLst/>
                          </a:prstGeom>
                        </pic:spPr>
                      </pic:pic>
                    </a:graphicData>
                  </a:graphic>
                </wp:inline>
              </w:drawing>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9</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储物柜</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3</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个</w:t>
            </w:r>
          </w:p>
        </w:tc>
        <w:tc>
          <w:tcPr>
            <w:tcW w:w="5778" w:type="dxa"/>
            <w:tcBorders>
              <w:top w:val="single" w:color="auto" w:sz="6" w:space="0"/>
              <w:left w:val="single" w:color="auto" w:sz="6" w:space="0"/>
              <w:bottom w:val="single" w:color="auto" w:sz="6" w:space="0"/>
              <w:right w:val="single" w:color="auto" w:sz="6" w:space="0"/>
            </w:tcBorders>
            <w:vAlign w:val="center"/>
          </w:tcPr>
          <w:p>
            <w:pPr>
              <w:jc w:val="left"/>
              <w:rPr>
                <w:rFonts w:hint="eastAsia" w:ascii="仿宋" w:hAnsi="仿宋" w:eastAsia="仿宋" w:cs="仿宋"/>
                <w:sz w:val="22"/>
              </w:rPr>
            </w:pPr>
            <w:r>
              <w:rPr>
                <w:rFonts w:hint="eastAsia" w:ascii="仿宋" w:hAnsi="仿宋" w:eastAsia="仿宋" w:cs="仿宋"/>
                <w:sz w:val="22"/>
              </w:rPr>
              <w:t>1.基材性能：柜体采用优质实木颗粒板基材，板材外观、力学性能、稳定性均</w:t>
            </w:r>
            <w:r>
              <w:rPr>
                <w:rFonts w:ascii="仿宋" w:hAnsi="仿宋" w:eastAsia="仿宋" w:cs="仿宋"/>
                <w:sz w:val="22"/>
              </w:rPr>
              <w:t>符合或优于</w:t>
            </w:r>
            <w:r>
              <w:rPr>
                <w:rFonts w:hint="eastAsia" w:ascii="仿宋" w:hAnsi="仿宋" w:eastAsia="仿宋" w:cs="仿宋"/>
                <w:sz w:val="22"/>
              </w:rPr>
              <w:t>GB/T 4897-2015标准要求；</w:t>
            </w:r>
          </w:p>
          <w:p>
            <w:pPr>
              <w:jc w:val="left"/>
              <w:rPr>
                <w:rFonts w:hint="eastAsia" w:ascii="仿宋" w:hAnsi="仿宋" w:eastAsia="仿宋" w:cs="仿宋"/>
                <w:sz w:val="22"/>
              </w:rPr>
            </w:pPr>
            <w:r>
              <w:rPr>
                <w:rFonts w:hint="eastAsia" w:ascii="仿宋" w:hAnsi="仿宋" w:eastAsia="仿宋" w:cs="仿宋"/>
                <w:sz w:val="22"/>
              </w:rPr>
              <w:t>2.面材性能：柜体板面采用三聚氰胺浸渍装饰纸饰面，表面平整光洁、无开裂、无瑕疵，具备耐磨、耐刮、耐腐蚀、抗褪色特性，饰面质量</w:t>
            </w:r>
            <w:r>
              <w:rPr>
                <w:rFonts w:ascii="仿宋" w:hAnsi="仿宋" w:eastAsia="仿宋" w:cs="仿宋"/>
                <w:sz w:val="22"/>
              </w:rPr>
              <w:t>符合或优于</w:t>
            </w:r>
            <w:r>
              <w:rPr>
                <w:rFonts w:hint="eastAsia" w:ascii="仿宋" w:hAnsi="仿宋" w:eastAsia="仿宋" w:cs="仿宋"/>
                <w:sz w:val="22"/>
              </w:rPr>
              <w:t xml:space="preserve"> LY/T1831-2009标准要求；</w:t>
            </w:r>
          </w:p>
          <w:p>
            <w:pPr>
              <w:jc w:val="left"/>
              <w:rPr>
                <w:rFonts w:hint="eastAsia" w:ascii="仿宋" w:hAnsi="仿宋" w:eastAsia="仿宋" w:cs="仿宋"/>
                <w:sz w:val="22"/>
              </w:rPr>
            </w:pPr>
            <w:r>
              <w:rPr>
                <w:rFonts w:hint="eastAsia" w:ascii="仿宋" w:hAnsi="仿宋" w:eastAsia="仿宋" w:cs="仿宋"/>
                <w:sz w:val="22"/>
              </w:rPr>
              <w:t>3.封边工艺：柜体采用全自动机械热压封边工艺，封边严密平整、牢固不脱胶、无毛刺、不易开裂；</w:t>
            </w:r>
            <w:r>
              <w:rPr>
                <w:rFonts w:ascii="仿宋" w:hAnsi="仿宋" w:eastAsia="仿宋" w:cs="仿宋"/>
                <w:sz w:val="22"/>
              </w:rPr>
              <w:t>采用PVC封边条或同等性能封边材料</w:t>
            </w:r>
            <w:r>
              <w:rPr>
                <w:rFonts w:hint="eastAsia" w:ascii="仿宋" w:hAnsi="仿宋" w:eastAsia="仿宋" w:cs="仿宋"/>
                <w:sz w:val="22"/>
              </w:rPr>
              <w:t>，性能符合 QB/T4463-2013 标准，具备同等使用性能、工艺效果的等效封边材料均可接受；</w:t>
            </w:r>
          </w:p>
          <w:p>
            <w:pPr>
              <w:jc w:val="left"/>
              <w:rPr>
                <w:rFonts w:hint="eastAsia" w:ascii="仿宋" w:hAnsi="仿宋" w:eastAsia="仿宋" w:cs="仿宋"/>
                <w:sz w:val="22"/>
              </w:rPr>
            </w:pPr>
            <w:r>
              <w:rPr>
                <w:rFonts w:hint="eastAsia" w:ascii="仿宋" w:hAnsi="仿宋" w:eastAsia="仿宋" w:cs="仿宋"/>
                <w:sz w:val="22"/>
              </w:rPr>
              <w:t>4.环保粘接要求：</w:t>
            </w:r>
            <w:r>
              <w:rPr>
                <w:rFonts w:ascii="仿宋" w:hAnsi="仿宋" w:eastAsia="仿宋" w:cs="仿宋"/>
                <w:sz w:val="22"/>
              </w:rPr>
              <w:t>产品生产所用胶粘剂有害物质限量符合现行国家相关标准</w:t>
            </w:r>
            <w:r>
              <w:rPr>
                <w:rFonts w:hint="eastAsia" w:ascii="仿宋" w:hAnsi="仿宋" w:eastAsia="仿宋" w:cs="仿宋"/>
                <w:sz w:val="22"/>
              </w:rPr>
              <w:t>；</w:t>
            </w:r>
          </w:p>
          <w:p>
            <w:pPr>
              <w:jc w:val="left"/>
              <w:rPr>
                <w:rFonts w:hint="eastAsia" w:ascii="仿宋" w:hAnsi="仿宋" w:eastAsia="仿宋" w:cs="仿宋"/>
                <w:sz w:val="22"/>
              </w:rPr>
            </w:pPr>
            <w:r>
              <w:rPr>
                <w:rFonts w:hint="eastAsia" w:ascii="仿宋" w:hAnsi="仿宋" w:eastAsia="仿宋" w:cs="仿宋"/>
                <w:sz w:val="22"/>
              </w:rPr>
              <w:t>5.五金配件配置：</w:t>
            </w:r>
            <w:r>
              <w:rPr>
                <w:rFonts w:ascii="仿宋" w:hAnsi="仿宋" w:eastAsia="仿宋" w:cs="仿宋"/>
                <w:sz w:val="22"/>
              </w:rPr>
              <w:t>柜体配套静音五金配件，运行顺滑、经久耐用；抽屉缓冲导轨和柜门液压缓冲铰链符合相关行业标准；柜体锁具启闭顺畅、锁定牢靠</w:t>
            </w:r>
            <w:r>
              <w:rPr>
                <w:rFonts w:hint="eastAsia" w:ascii="仿宋" w:hAnsi="仿宋" w:eastAsia="仿宋" w:cs="仿宋"/>
                <w:sz w:val="22"/>
              </w:rPr>
              <w:t>；</w:t>
            </w:r>
          </w:p>
          <w:p>
            <w:pPr>
              <w:jc w:val="left"/>
              <w:rPr>
                <w:rFonts w:hint="eastAsia" w:ascii="仿宋" w:hAnsi="仿宋" w:eastAsia="仿宋" w:cs="仿宋"/>
                <w:sz w:val="22"/>
              </w:rPr>
            </w:pPr>
            <w:r>
              <w:rPr>
                <w:rFonts w:hint="eastAsia" w:ascii="仿宋" w:hAnsi="仿宋" w:eastAsia="仿宋" w:cs="仿宋"/>
                <w:sz w:val="22"/>
              </w:rPr>
              <w:t>6.板材规格配置：柜体顶板、置物层板厚度≥25mm，其余侧板、背板等主体板材厚度≥15mm；配置≥5mm厚钢化玻璃，强度高、抗冲击、不易破碎，安全耐用；</w:t>
            </w:r>
          </w:p>
          <w:p>
            <w:pPr>
              <w:adjustRightInd w:val="0"/>
              <w:snapToGrid w:val="0"/>
              <w:jc w:val="left"/>
              <w:rPr>
                <w:rFonts w:ascii="宋体" w:hAnsi="宋体" w:eastAsia="宋体" w:cs="宋体"/>
                <w:kern w:val="0"/>
                <w:szCs w:val="21"/>
              </w:rPr>
            </w:pPr>
            <w:r>
              <w:rPr>
                <w:rFonts w:hint="eastAsia" w:ascii="仿宋" w:hAnsi="仿宋" w:eastAsia="仿宋" w:cs="仿宋"/>
                <w:sz w:val="22"/>
              </w:rPr>
              <w:t>7.整体尺寸：柜体整体外形尺寸≥1200mm×600mm×2000mm（长×宽×高），内部存储空间充足，可满足各类实训设备、工具、耗材收纳存放需求。</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Calibri"/>
                <w:kern w:val="0"/>
                <w:szCs w:val="21"/>
              </w:rPr>
            </w:pPr>
            <w:r>
              <w:rPr>
                <w:rFonts w:hint="eastAsia" w:ascii="仿宋" w:hAnsi="仿宋" w:eastAsia="仿宋" w:cs="仿宋"/>
                <w:sz w:val="22"/>
              </w:rPr>
              <w:t>10</w:t>
            </w:r>
          </w:p>
        </w:tc>
        <w:tc>
          <w:tcPr>
            <w:tcW w:w="104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实验室改造</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1</w:t>
            </w:r>
          </w:p>
        </w:tc>
        <w:tc>
          <w:tcPr>
            <w:tcW w:w="673"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r>
              <w:rPr>
                <w:rFonts w:hint="eastAsia" w:ascii="仿宋" w:hAnsi="仿宋" w:eastAsia="仿宋" w:cs="仿宋"/>
                <w:sz w:val="22"/>
              </w:rPr>
              <w:t>项</w:t>
            </w:r>
          </w:p>
        </w:tc>
        <w:tc>
          <w:tcPr>
            <w:tcW w:w="5778" w:type="dxa"/>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hint="eastAsia" w:ascii="仿宋" w:hAnsi="仿宋" w:eastAsia="仿宋" w:cs="仿宋"/>
                <w:sz w:val="22"/>
              </w:rPr>
            </w:pPr>
            <w:r>
              <w:rPr>
                <w:rFonts w:hint="eastAsia" w:ascii="仿宋" w:hAnsi="仿宋" w:eastAsia="仿宋" w:cs="仿宋"/>
                <w:sz w:val="22"/>
              </w:rPr>
              <w:t>1.环氧树脂自流平地坪漆：面积≥70㎡，厚≥2mm，符合GB/T 50589-2010，有害物质符合GB/T 22374-2018，防火≥B1级，平整耐磨；</w:t>
            </w:r>
          </w:p>
          <w:p>
            <w:pPr>
              <w:adjustRightInd w:val="0"/>
              <w:snapToGrid w:val="0"/>
              <w:jc w:val="left"/>
              <w:rPr>
                <w:rFonts w:hint="eastAsia" w:ascii="仿宋" w:hAnsi="仿宋" w:eastAsia="仿宋" w:cs="仿宋"/>
                <w:sz w:val="22"/>
              </w:rPr>
            </w:pPr>
            <w:r>
              <w:rPr>
                <w:rFonts w:hint="eastAsia" w:ascii="仿宋" w:hAnsi="仿宋" w:eastAsia="仿宋" w:cs="仿宋"/>
                <w:sz w:val="22"/>
              </w:rPr>
              <w:t>2.顶面铝方通吊顶：面积≥70㎡，铝合金，燃烧性能≥A级，配套轻钢龙骨，符合GB 50210-2018；</w:t>
            </w:r>
          </w:p>
          <w:p>
            <w:pPr>
              <w:adjustRightInd w:val="0"/>
              <w:snapToGrid w:val="0"/>
              <w:jc w:val="left"/>
              <w:rPr>
                <w:rFonts w:hint="eastAsia" w:ascii="仿宋" w:hAnsi="仿宋" w:eastAsia="仿宋" w:cs="仿宋"/>
                <w:sz w:val="22"/>
              </w:rPr>
            </w:pPr>
            <w:r>
              <w:rPr>
                <w:rFonts w:hint="eastAsia" w:ascii="仿宋" w:hAnsi="仿宋" w:eastAsia="仿宋" w:cs="仿宋"/>
                <w:sz w:val="22"/>
              </w:rPr>
              <w:t>3.墙面乳胶漆：面积≥102㎡，白色，有害物质符合GB 18582-2020，附着力≥1级；</w:t>
            </w:r>
          </w:p>
          <w:p>
            <w:pPr>
              <w:adjustRightInd w:val="0"/>
              <w:snapToGrid w:val="0"/>
              <w:jc w:val="left"/>
              <w:rPr>
                <w:rFonts w:hint="eastAsia" w:ascii="仿宋" w:hAnsi="仿宋" w:eastAsia="仿宋" w:cs="仿宋"/>
                <w:sz w:val="22"/>
              </w:rPr>
            </w:pPr>
            <w:r>
              <w:rPr>
                <w:rFonts w:hint="eastAsia" w:ascii="仿宋" w:hAnsi="仿宋" w:eastAsia="仿宋" w:cs="仿宋"/>
                <w:sz w:val="22"/>
              </w:rPr>
              <w:t>4.密码铝合金门：2樘，门洞≥1.0m×2.1m（投标人须自行踏勘现场核实实际尺寸），型材壁厚≥1.2mm，含智能锁，支持密码/指纹/刷卡≥2种，锁芯≥C级，符合国家相关标准；</w:t>
            </w:r>
          </w:p>
          <w:p>
            <w:pPr>
              <w:adjustRightInd w:val="0"/>
              <w:snapToGrid w:val="0"/>
              <w:jc w:val="left"/>
              <w:rPr>
                <w:rFonts w:hint="eastAsia" w:ascii="仿宋" w:hAnsi="仿宋" w:eastAsia="仿宋" w:cs="仿宋"/>
                <w:sz w:val="22"/>
              </w:rPr>
            </w:pPr>
            <w:r>
              <w:rPr>
                <w:rFonts w:hint="eastAsia" w:ascii="仿宋" w:hAnsi="仿宋" w:eastAsia="仿宋" w:cs="仿宋"/>
                <w:sz w:val="22"/>
              </w:rPr>
              <w:t>5.电线及配电：面积≥70㎡，含配电箱、电缆、线管，阻燃铜芯线符合GB/T 5023相关要求；</w:t>
            </w:r>
          </w:p>
          <w:p>
            <w:pPr>
              <w:adjustRightInd w:val="0"/>
              <w:snapToGrid w:val="0"/>
              <w:jc w:val="left"/>
              <w:rPr>
                <w:rFonts w:hint="eastAsia" w:ascii="仿宋" w:hAnsi="仿宋" w:eastAsia="仿宋" w:cs="仿宋"/>
                <w:sz w:val="22"/>
              </w:rPr>
            </w:pPr>
            <w:r>
              <w:rPr>
                <w:rFonts w:hint="eastAsia" w:ascii="仿宋" w:hAnsi="仿宋" w:eastAsia="仿宋" w:cs="仿宋"/>
                <w:sz w:val="22"/>
              </w:rPr>
              <w:t>6.空调专用插座：2个，16A/250V，符合GB/T 2099.1-2021；</w:t>
            </w:r>
          </w:p>
          <w:p>
            <w:pPr>
              <w:adjustRightInd w:val="0"/>
              <w:snapToGrid w:val="0"/>
              <w:jc w:val="left"/>
              <w:rPr>
                <w:rFonts w:hint="eastAsia" w:ascii="仿宋" w:hAnsi="仿宋" w:eastAsia="仿宋" w:cs="仿宋"/>
                <w:sz w:val="22"/>
              </w:rPr>
            </w:pPr>
            <w:r>
              <w:rPr>
                <w:rFonts w:hint="eastAsia" w:ascii="仿宋" w:hAnsi="仿宋" w:eastAsia="仿宋" w:cs="仿宋"/>
                <w:sz w:val="22"/>
              </w:rPr>
              <w:t>7.三相工业插座：4个，32A/380V，三相五线制，符合符合GB/T 11918.1-2025；</w:t>
            </w:r>
          </w:p>
          <w:p>
            <w:pPr>
              <w:adjustRightInd w:val="0"/>
              <w:snapToGrid w:val="0"/>
              <w:jc w:val="left"/>
              <w:rPr>
                <w:rFonts w:hint="eastAsia" w:ascii="仿宋" w:hAnsi="仿宋" w:eastAsia="仿宋" w:cs="仿宋"/>
                <w:sz w:val="22"/>
              </w:rPr>
            </w:pPr>
            <w:r>
              <w:rPr>
                <w:rFonts w:hint="eastAsia" w:ascii="仿宋" w:hAnsi="仿宋" w:eastAsia="仿宋" w:cs="仿宋"/>
                <w:sz w:val="22"/>
              </w:rPr>
              <w:t>8.单相五孔插座：10个，10A/250V，符合GB/T 2099.1-2021；</w:t>
            </w:r>
          </w:p>
          <w:p>
            <w:pPr>
              <w:adjustRightInd w:val="0"/>
              <w:snapToGrid w:val="0"/>
              <w:jc w:val="left"/>
              <w:rPr>
                <w:rFonts w:hint="eastAsia" w:ascii="仿宋" w:hAnsi="仿宋" w:eastAsia="仿宋" w:cs="仿宋"/>
                <w:sz w:val="22"/>
              </w:rPr>
            </w:pPr>
            <w:r>
              <w:rPr>
                <w:rFonts w:hint="eastAsia" w:ascii="仿宋" w:hAnsi="仿宋" w:eastAsia="仿宋" w:cs="仿宋"/>
                <w:sz w:val="22"/>
              </w:rPr>
              <w:t>9.开关面板：6个，86型，PC阻燃，白色，符合GB/T 16915.1-2024；</w:t>
            </w:r>
          </w:p>
          <w:p>
            <w:pPr>
              <w:adjustRightInd w:val="0"/>
              <w:snapToGrid w:val="0"/>
              <w:jc w:val="left"/>
              <w:rPr>
                <w:rFonts w:hint="eastAsia" w:ascii="仿宋" w:hAnsi="仿宋" w:eastAsia="仿宋" w:cs="仿宋"/>
                <w:sz w:val="22"/>
              </w:rPr>
            </w:pPr>
            <w:r>
              <w:rPr>
                <w:rFonts w:hint="eastAsia" w:ascii="仿宋" w:hAnsi="仿宋" w:eastAsia="仿宋" w:cs="仿宋"/>
                <w:sz w:val="22"/>
              </w:rPr>
              <w:t>10.LED教室灯：8套，</w:t>
            </w:r>
            <w:r>
              <w:rPr>
                <w:rFonts w:ascii="仿宋" w:hAnsi="仿宋" w:eastAsia="仿宋" w:cs="仿宋"/>
                <w:sz w:val="22"/>
              </w:rPr>
              <w:t>≥</w:t>
            </w:r>
            <w:r>
              <w:rPr>
                <w:rFonts w:hint="eastAsia" w:ascii="仿宋" w:hAnsi="仿宋" w:eastAsia="仿宋" w:cs="仿宋"/>
                <w:sz w:val="22"/>
              </w:rPr>
              <w:t>40W，符合GB/T 50034-2024；</w:t>
            </w:r>
          </w:p>
          <w:p>
            <w:pPr>
              <w:adjustRightInd w:val="0"/>
              <w:snapToGrid w:val="0"/>
              <w:jc w:val="left"/>
              <w:rPr>
                <w:rFonts w:hint="eastAsia" w:ascii="仿宋" w:hAnsi="仿宋" w:eastAsia="仿宋" w:cs="仿宋"/>
                <w:sz w:val="22"/>
              </w:rPr>
            </w:pPr>
            <w:r>
              <w:rPr>
                <w:rFonts w:hint="eastAsia" w:ascii="仿宋" w:hAnsi="仿宋" w:eastAsia="仿宋" w:cs="仿宋"/>
                <w:sz w:val="22"/>
              </w:rPr>
              <w:t>11.LED黑板灯：2套，</w:t>
            </w:r>
            <w:r>
              <w:rPr>
                <w:rFonts w:ascii="仿宋" w:hAnsi="仿宋" w:eastAsia="仿宋" w:cs="仿宋"/>
                <w:sz w:val="22"/>
              </w:rPr>
              <w:t>≥</w:t>
            </w:r>
            <w:r>
              <w:rPr>
                <w:rFonts w:hint="eastAsia" w:ascii="仿宋" w:hAnsi="仿宋" w:eastAsia="仿宋" w:cs="仿宋"/>
                <w:sz w:val="22"/>
              </w:rPr>
              <w:t>40W，符合GB/T 50034-2024；</w:t>
            </w:r>
          </w:p>
          <w:p>
            <w:pPr>
              <w:adjustRightInd w:val="0"/>
              <w:snapToGrid w:val="0"/>
              <w:jc w:val="left"/>
              <w:rPr>
                <w:rFonts w:hint="eastAsia" w:ascii="仿宋" w:hAnsi="仿宋" w:eastAsia="仿宋" w:cs="仿宋"/>
                <w:sz w:val="22"/>
              </w:rPr>
            </w:pPr>
            <w:r>
              <w:rPr>
                <w:rFonts w:hint="eastAsia" w:ascii="仿宋" w:hAnsi="仿宋" w:eastAsia="仿宋" w:cs="仿宋"/>
                <w:sz w:val="22"/>
              </w:rPr>
              <w:t>12.文化墙：1项，含设计制作安装，UV喷绘，质保期内不褪色、不起翘、不脱落；</w:t>
            </w:r>
          </w:p>
          <w:p>
            <w:pPr>
              <w:adjustRightInd w:val="0"/>
              <w:snapToGrid w:val="0"/>
              <w:jc w:val="left"/>
              <w:rPr>
                <w:rFonts w:hint="eastAsia" w:ascii="仿宋" w:hAnsi="仿宋" w:eastAsia="仿宋" w:cs="仿宋"/>
                <w:sz w:val="22"/>
              </w:rPr>
            </w:pPr>
            <w:r>
              <w:rPr>
                <w:rFonts w:hint="eastAsia" w:ascii="仿宋" w:hAnsi="仿宋" w:eastAsia="仿宋" w:cs="仿宋"/>
                <w:sz w:val="22"/>
              </w:rPr>
              <w:t>13.建渣清运：面积≥70㎡，运至政府指定消纳场所，费用含报价；</w:t>
            </w:r>
          </w:p>
          <w:p>
            <w:pPr>
              <w:adjustRightInd w:val="0"/>
              <w:snapToGrid w:val="0"/>
              <w:jc w:val="left"/>
              <w:rPr>
                <w:rFonts w:hint="eastAsia" w:ascii="仿宋" w:hAnsi="仿宋" w:eastAsia="仿宋" w:cs="仿宋"/>
                <w:sz w:val="22"/>
              </w:rPr>
            </w:pPr>
            <w:r>
              <w:rPr>
                <w:rFonts w:hint="eastAsia" w:ascii="仿宋" w:hAnsi="仿宋" w:eastAsia="仿宋" w:cs="仿宋"/>
                <w:sz w:val="22"/>
              </w:rPr>
              <w:t>14.日常清洁及完工保洁：面积≥70㎡，达到竣工验收清洁标准，费用含报价；</w:t>
            </w:r>
          </w:p>
          <w:p>
            <w:pPr>
              <w:adjustRightInd w:val="0"/>
              <w:snapToGrid w:val="0"/>
              <w:jc w:val="left"/>
              <w:rPr>
                <w:rFonts w:hint="eastAsia" w:ascii="仿宋" w:hAnsi="仿宋" w:eastAsia="仿宋" w:cs="仿宋"/>
                <w:sz w:val="22"/>
              </w:rPr>
            </w:pPr>
            <w:r>
              <w:rPr>
                <w:rFonts w:hint="eastAsia" w:ascii="仿宋" w:hAnsi="仿宋" w:eastAsia="仿宋" w:cs="仿宋"/>
                <w:sz w:val="22"/>
              </w:rPr>
              <w:t>15.空调设备：2台，3匹变频柜机，制冷量≥7200W、制热量≥8000W，能效≥二级，符合GB 21455-2019，含标准安装辅材；须提供有效期内节能产品认证证书，否则无效响应；</w:t>
            </w:r>
          </w:p>
          <w:p>
            <w:pPr>
              <w:adjustRightInd w:val="0"/>
              <w:snapToGrid w:val="0"/>
              <w:jc w:val="left"/>
              <w:rPr>
                <w:rFonts w:ascii="宋体" w:hAnsi="宋体" w:eastAsia="宋体" w:cs="宋体"/>
                <w:kern w:val="0"/>
                <w:szCs w:val="21"/>
              </w:rPr>
            </w:pPr>
            <w:r>
              <w:rPr>
                <w:rFonts w:hint="eastAsia" w:ascii="仿宋" w:hAnsi="仿宋" w:eastAsia="仿宋" w:cs="仿宋"/>
                <w:sz w:val="22"/>
              </w:rPr>
              <w:t>16.整体安装及工程质保：1项，含门窗、电气、灯具、空调及文化墙安装人工；各分项符合GB 50210-2018、GB 50303-2015等；质保期不少于3年，自竣工验收合格之日起计算。</w:t>
            </w:r>
          </w:p>
        </w:tc>
        <w:tc>
          <w:tcPr>
            <w:tcW w:w="660"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744"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c>
          <w:tcPr>
            <w:tcW w:w="537"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6" w:hRule="atLeast"/>
          <w:jc w:val="center"/>
        </w:trPr>
        <w:tc>
          <w:tcPr>
            <w:tcW w:w="678" w:type="dxa"/>
            <w:tcBorders>
              <w:top w:val="single" w:color="auto" w:sz="6" w:space="0"/>
              <w:left w:val="single" w:color="auto" w:sz="6" w:space="0"/>
              <w:bottom w:val="single" w:color="auto" w:sz="6" w:space="0"/>
              <w:right w:val="nil"/>
            </w:tcBorders>
            <w:vAlign w:val="center"/>
          </w:tcPr>
          <w:p>
            <w:pPr>
              <w:autoSpaceDE w:val="0"/>
              <w:autoSpaceDN w:val="0"/>
              <w:adjustRightInd w:val="0"/>
              <w:jc w:val="right"/>
              <w:rPr>
                <w:rFonts w:ascii="宋体" w:hAnsi="宋体" w:eastAsia="宋体" w:cs="宋体"/>
                <w:kern w:val="0"/>
                <w:szCs w:val="21"/>
              </w:rPr>
            </w:pPr>
            <w:r>
              <w:rPr>
                <w:rFonts w:hint="eastAsia" w:ascii="宋体" w:hAnsi="宋体" w:eastAsia="宋体" w:cs="宋体"/>
                <w:kern w:val="0"/>
                <w:szCs w:val="21"/>
              </w:rPr>
              <w:t>共</w:t>
            </w:r>
          </w:p>
        </w:tc>
        <w:tc>
          <w:tcPr>
            <w:tcW w:w="1040" w:type="dxa"/>
            <w:tcBorders>
              <w:top w:val="single" w:color="auto" w:sz="6" w:space="0"/>
              <w:left w:val="nil"/>
              <w:bottom w:val="single" w:color="auto" w:sz="6" w:space="0"/>
              <w:right w:val="single" w:color="auto" w:sz="6" w:space="0"/>
            </w:tcBorders>
            <w:vAlign w:val="center"/>
          </w:tcPr>
          <w:p>
            <w:pPr>
              <w:autoSpaceDE w:val="0"/>
              <w:autoSpaceDN w:val="0"/>
              <w:adjustRightInd w:val="0"/>
              <w:jc w:val="right"/>
              <w:rPr>
                <w:rFonts w:ascii="宋体" w:hAnsi="宋体" w:eastAsia="宋体" w:cs="宋体"/>
                <w:kern w:val="0"/>
                <w:szCs w:val="21"/>
              </w:rPr>
            </w:pPr>
            <w:r>
              <w:rPr>
                <w:rFonts w:hint="eastAsia" w:ascii="宋体" w:hAnsi="宋体" w:eastAsia="宋体" w:cs="宋体"/>
                <w:kern w:val="0"/>
                <w:szCs w:val="21"/>
              </w:rPr>
              <w:t>计</w:t>
            </w:r>
          </w:p>
        </w:tc>
        <w:tc>
          <w:tcPr>
            <w:tcW w:w="9065" w:type="dxa"/>
            <w:gridSpan w:val="6"/>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both"/>
              <w:rPr>
                <w:rFonts w:hint="eastAsia" w:ascii="宋体" w:hAnsi="宋体" w:eastAsia="宋体" w:cs="宋体"/>
                <w:kern w:val="0"/>
                <w:szCs w:val="21"/>
                <w:lang w:eastAsia="zh-CN"/>
              </w:rPr>
            </w:pPr>
            <w:r>
              <w:rPr>
                <w:rFonts w:hint="eastAsia" w:ascii="宋体" w:hAnsi="宋体" w:eastAsia="宋体" w:cs="宋体"/>
                <w:kern w:val="0"/>
                <w:szCs w:val="21"/>
              </w:rPr>
              <w:t>小写：</w:t>
            </w:r>
            <w:r>
              <w:rPr>
                <w:rFonts w:ascii="宋体" w:hAnsi="宋体" w:eastAsia="宋体" w:cs="宋体"/>
                <w:kern w:val="0"/>
                <w:szCs w:val="21"/>
              </w:rPr>
              <w:t xml:space="preserve"> </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元</w:t>
            </w:r>
            <w:r>
              <w:rPr>
                <w:rFonts w:ascii="宋体" w:hAnsi="宋体" w:eastAsia="宋体" w:cs="宋体"/>
                <w:kern w:val="0"/>
                <w:szCs w:val="21"/>
              </w:rPr>
              <w:t xml:space="preserve"> </w:t>
            </w:r>
            <w:r>
              <w:rPr>
                <w:rFonts w:hint="eastAsia" w:ascii="宋体" w:hAnsi="宋体" w:eastAsia="宋体" w:cs="宋体"/>
                <w:kern w:val="0"/>
                <w:szCs w:val="21"/>
              </w:rPr>
              <w:t>、</w:t>
            </w:r>
            <w:r>
              <w:rPr>
                <w:rFonts w:ascii="宋体" w:hAnsi="宋体" w:eastAsia="宋体" w:cs="宋体"/>
                <w:kern w:val="0"/>
                <w:szCs w:val="21"/>
              </w:rPr>
              <w:t xml:space="preserve"> </w:t>
            </w:r>
            <w:r>
              <w:rPr>
                <w:rFonts w:hint="eastAsia" w:ascii="宋体" w:hAnsi="宋体" w:eastAsia="宋体" w:cs="宋体"/>
                <w:kern w:val="0"/>
                <w:szCs w:val="21"/>
              </w:rPr>
              <w:t>大写：</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lang w:eastAsia="zh-CN"/>
              </w:rPr>
              <w:t>元整</w:t>
            </w:r>
          </w:p>
        </w:tc>
      </w:tr>
    </w:tbl>
    <w:p>
      <w:pPr>
        <w:jc w:val="center"/>
        <w:rPr>
          <w:rFonts w:ascii="黑体" w:hAnsi="黑体" w:eastAsia="黑体" w:cs="Times New Roman"/>
          <w:sz w:val="36"/>
          <w:szCs w:val="36"/>
        </w:rPr>
      </w:pPr>
    </w:p>
    <w:tbl>
      <w:tblPr>
        <w:tblStyle w:val="34"/>
        <w:tblW w:w="10776" w:type="dxa"/>
        <w:tblInd w:w="-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196"/>
        <w:gridCol w:w="8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363" w:hRule="atLeast"/>
        </w:trPr>
        <w:tc>
          <w:tcPr>
            <w:tcW w:w="10776" w:type="dxa"/>
            <w:gridSpan w:val="2"/>
            <w:shd w:val="clear" w:color="auto" w:fill="FFFFFF"/>
          </w:tcPr>
          <w:p>
            <w:pPr>
              <w:jc w:val="center"/>
              <w:rPr>
                <w:rFonts w:ascii="黑体" w:hAnsi="黑体" w:eastAsia="黑体" w:cs="Times New Roman"/>
                <w:sz w:val="28"/>
                <w:szCs w:val="28"/>
              </w:rPr>
            </w:pPr>
            <w:r>
              <w:rPr>
                <w:rFonts w:hint="eastAsia" w:ascii="黑体" w:hAnsi="黑体" w:eastAsia="黑体" w:cs="Times New Roman"/>
                <w:sz w:val="28"/>
                <w:szCs w:val="28"/>
                <w:lang w:eastAsia="zh-CN"/>
              </w:rPr>
              <w:t>二</w:t>
            </w:r>
            <w:r>
              <w:rPr>
                <w:rFonts w:hint="eastAsia" w:ascii="黑体" w:hAnsi="黑体" w:eastAsia="黑体" w:cs="Times New Roman"/>
                <w:sz w:val="28"/>
                <w:szCs w:val="28"/>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96" w:type="dxa"/>
            <w:shd w:val="clear" w:color="auto" w:fill="FFFFFF"/>
          </w:tcPr>
          <w:p>
            <w:pPr>
              <w:jc w:val="center"/>
              <w:rPr>
                <w:rFonts w:ascii="仿宋" w:hAnsi="仿宋" w:eastAsia="仿宋" w:cs="Times New Roman"/>
                <w:sz w:val="28"/>
                <w:szCs w:val="28"/>
              </w:rPr>
            </w:pPr>
            <w:r>
              <w:rPr>
                <w:rFonts w:ascii="仿宋" w:hAnsi="仿宋" w:eastAsia="仿宋" w:cs="Times New Roman"/>
                <w:sz w:val="28"/>
                <w:szCs w:val="28"/>
              </w:rPr>
              <w:t>交货时间</w:t>
            </w:r>
          </w:p>
        </w:tc>
        <w:tc>
          <w:tcPr>
            <w:tcW w:w="8580" w:type="dxa"/>
            <w:shd w:val="clear" w:color="auto" w:fill="FFFFFF"/>
            <w:vAlign w:val="center"/>
          </w:tcPr>
          <w:p>
            <w:pPr>
              <w:jc w:val="left"/>
              <w:rPr>
                <w:rFonts w:ascii="仿宋" w:hAnsi="仿宋" w:eastAsia="仿宋" w:cs="Times New Roman"/>
                <w:sz w:val="24"/>
                <w:szCs w:val="24"/>
              </w:rPr>
            </w:pPr>
            <w:r>
              <w:rPr>
                <w:rFonts w:hint="eastAsia" w:ascii="仿宋" w:hAnsi="仿宋" w:eastAsia="仿宋" w:cs="Times New Roman"/>
                <w:sz w:val="24"/>
                <w:szCs w:val="24"/>
              </w:rPr>
              <w:t>合同签订生效之日起</w:t>
            </w:r>
            <w:r>
              <w:rPr>
                <w:rFonts w:hint="eastAsia" w:ascii="仿宋" w:hAnsi="仿宋" w:eastAsia="仿宋" w:cs="Times New Roman"/>
                <w:sz w:val="24"/>
                <w:szCs w:val="24"/>
                <w:u w:val="single"/>
                <w:lang w:val="en-US" w:eastAsia="zh-CN"/>
              </w:rPr>
              <w:t>30</w:t>
            </w:r>
            <w:r>
              <w:rPr>
                <w:rFonts w:hint="eastAsia" w:ascii="仿宋" w:hAnsi="仿宋" w:eastAsia="仿宋" w:cs="Times New Roman"/>
                <w:sz w:val="24"/>
                <w:szCs w:val="24"/>
              </w:rPr>
              <w:t>个工作日之内。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96" w:type="dxa"/>
            <w:shd w:val="clear" w:color="auto" w:fill="FFFFFF"/>
          </w:tcPr>
          <w:p>
            <w:pPr>
              <w:jc w:val="center"/>
              <w:rPr>
                <w:rFonts w:ascii="仿宋" w:hAnsi="仿宋" w:eastAsia="仿宋" w:cs="Times New Roman"/>
                <w:sz w:val="28"/>
                <w:szCs w:val="28"/>
              </w:rPr>
            </w:pPr>
            <w:r>
              <w:rPr>
                <w:rFonts w:ascii="仿宋" w:hAnsi="仿宋" w:eastAsia="仿宋" w:cs="Times New Roman"/>
                <w:sz w:val="28"/>
                <w:szCs w:val="28"/>
              </w:rPr>
              <w:t>交货地点</w:t>
            </w:r>
          </w:p>
        </w:tc>
        <w:tc>
          <w:tcPr>
            <w:tcW w:w="8580" w:type="dxa"/>
            <w:shd w:val="clear" w:color="auto" w:fill="FFFFFF"/>
            <w:vAlign w:val="center"/>
          </w:tcPr>
          <w:p>
            <w:pPr>
              <w:jc w:val="left"/>
              <w:rPr>
                <w:rFonts w:ascii="仿宋" w:hAnsi="仿宋" w:eastAsia="仿宋" w:cs="Times New Roman"/>
                <w:sz w:val="24"/>
                <w:szCs w:val="24"/>
              </w:rPr>
            </w:pPr>
            <w:r>
              <w:rPr>
                <w:rFonts w:hint="eastAsia" w:ascii="仿宋" w:hAnsi="仿宋" w:eastAsia="仿宋" w:cs="Times New Roman"/>
                <w:sz w:val="24"/>
                <w:szCs w:val="24"/>
              </w:rPr>
              <w:t>到达州职业技术学院内指定地点。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96" w:type="dxa"/>
            <w:shd w:val="clear" w:color="auto" w:fill="FFFFFF"/>
            <w:vAlign w:val="center"/>
          </w:tcPr>
          <w:p>
            <w:pPr>
              <w:spacing w:line="400" w:lineRule="exact"/>
              <w:jc w:val="left"/>
              <w:rPr>
                <w:rFonts w:ascii="仿宋" w:hAnsi="仿宋" w:eastAsia="仿宋" w:cs="Times New Roman"/>
                <w:sz w:val="24"/>
                <w:szCs w:val="24"/>
              </w:rPr>
            </w:pPr>
            <w:r>
              <w:rPr>
                <w:rFonts w:hint="eastAsia" w:ascii="仿宋" w:hAnsi="仿宋" w:eastAsia="仿宋" w:cs="Times New Roman"/>
                <w:sz w:val="28"/>
                <w:szCs w:val="28"/>
              </w:rPr>
              <w:t>项目供货要求</w:t>
            </w:r>
          </w:p>
        </w:tc>
        <w:tc>
          <w:tcPr>
            <w:tcW w:w="8580" w:type="dxa"/>
            <w:shd w:val="clear" w:color="auto" w:fill="FFFFFF"/>
            <w:vAlign w:val="center"/>
          </w:tcPr>
          <w:p>
            <w:pPr>
              <w:spacing w:line="400" w:lineRule="exact"/>
              <w:jc w:val="left"/>
              <w:rPr>
                <w:rFonts w:ascii="仿宋" w:hAnsi="仿宋" w:eastAsia="仿宋" w:cs="Times New Roman"/>
                <w:sz w:val="24"/>
                <w:szCs w:val="24"/>
              </w:rPr>
            </w:pPr>
            <w:r>
              <w:rPr>
                <w:rFonts w:hint="eastAsia" w:ascii="仿宋" w:hAnsi="仿宋" w:eastAsia="仿宋" w:cs="Times New Roman"/>
                <w:sz w:val="24"/>
                <w:szCs w:val="24"/>
              </w:rPr>
              <w:t>自合同签订之日起15日内送货到甲方指定地点并安装、调试完成交付正常使用。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96" w:type="dxa"/>
            <w:shd w:val="clear" w:color="auto" w:fill="FFFFFF"/>
          </w:tcPr>
          <w:p>
            <w:pPr>
              <w:jc w:val="center"/>
              <w:rPr>
                <w:rFonts w:ascii="仿宋" w:hAnsi="仿宋" w:eastAsia="仿宋" w:cs="Times New Roman"/>
                <w:sz w:val="28"/>
                <w:szCs w:val="28"/>
              </w:rPr>
            </w:pPr>
            <w:r>
              <w:rPr>
                <w:rFonts w:hint="eastAsia" w:ascii="仿宋" w:hAnsi="仿宋" w:eastAsia="仿宋" w:cs="Times New Roman"/>
                <w:sz w:val="28"/>
                <w:szCs w:val="28"/>
              </w:rPr>
              <w:t>售后服务</w:t>
            </w:r>
          </w:p>
        </w:tc>
        <w:tc>
          <w:tcPr>
            <w:tcW w:w="8580" w:type="dxa"/>
            <w:shd w:val="clear" w:color="auto" w:fill="FFFFFF"/>
            <w:vAlign w:val="center"/>
          </w:tcPr>
          <w:p>
            <w:pPr>
              <w:jc w:val="left"/>
              <w:rPr>
                <w:rFonts w:ascii="仿宋" w:hAnsi="仿宋" w:eastAsia="仿宋" w:cs="Times New Roman"/>
                <w:sz w:val="24"/>
                <w:szCs w:val="24"/>
              </w:rPr>
            </w:pPr>
            <w:r>
              <w:rPr>
                <w:rFonts w:hint="eastAsia" w:ascii="仿宋" w:hAnsi="仿宋" w:eastAsia="仿宋" w:cs="Times New Roman"/>
                <w:sz w:val="24"/>
                <w:szCs w:val="24"/>
              </w:rPr>
              <w:t>按国家相关规定执行。</w:t>
            </w:r>
          </w:p>
        </w:tc>
      </w:tr>
    </w:tbl>
    <w:p>
      <w:pPr>
        <w:spacing w:line="560" w:lineRule="exact"/>
        <w:jc w:val="both"/>
        <w:rPr>
          <w:rFonts w:hint="eastAsia" w:ascii="Calibri" w:hAnsi="Calibri" w:eastAsia="宋体" w:cs="Times New Roman"/>
          <w:b/>
          <w:bCs/>
          <w:color w:val="000000"/>
          <w:sz w:val="36"/>
          <w:szCs w:val="44"/>
          <w:lang w:val="en-US" w:eastAsia="zh-CN"/>
        </w:rPr>
      </w:pPr>
    </w:p>
    <w:p>
      <w:pPr>
        <w:pStyle w:val="2"/>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0441B2"/>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48E683E"/>
    <w:rsid w:val="45472443"/>
    <w:rsid w:val="45726CAD"/>
    <w:rsid w:val="45E75B72"/>
    <w:rsid w:val="46787084"/>
    <w:rsid w:val="46F25FA8"/>
    <w:rsid w:val="472F74AE"/>
    <w:rsid w:val="4864384C"/>
    <w:rsid w:val="495C41CA"/>
    <w:rsid w:val="497154DF"/>
    <w:rsid w:val="49930CA0"/>
    <w:rsid w:val="4A364969"/>
    <w:rsid w:val="4B3710C6"/>
    <w:rsid w:val="4C5338DC"/>
    <w:rsid w:val="4C661EAD"/>
    <w:rsid w:val="4C8E350F"/>
    <w:rsid w:val="4C967C71"/>
    <w:rsid w:val="4D143759"/>
    <w:rsid w:val="4DF14748"/>
    <w:rsid w:val="4F14648F"/>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8A6BD3"/>
    <w:rsid w:val="652B354E"/>
    <w:rsid w:val="65E41CEC"/>
    <w:rsid w:val="65FC1843"/>
    <w:rsid w:val="66F44F9A"/>
    <w:rsid w:val="6703567D"/>
    <w:rsid w:val="677F6F32"/>
    <w:rsid w:val="67C34D27"/>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4</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2026-10-08T01:32:23Z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