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教学投影仪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教学投影仪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  <w:bookmarkStart w:id="0" w:name="_GoBack"/>
            <w:bookmarkEnd w:id="0"/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备注：1、供应商的报价商品有品牌的，需在品牌一栏填写其报价商品品牌。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04" w:firstLineChars="5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报价为包干价，含税费、运输费、安装费、人工费等一切费用。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spacing w:line="560" w:lineRule="exact"/>
        <w:jc w:val="both"/>
        <w:rPr>
          <w:rFonts w:hint="eastAsia" w:ascii="Calibri" w:hAnsi="Calibri" w:eastAsia="仿宋_GB2312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　　　　　　　　</w:t>
      </w: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/>
        </w:rPr>
        <w:t>　</w:t>
      </w:r>
      <w:r>
        <w:rPr>
          <w:rFonts w:hint="eastAsia" w:ascii="仿宋_GB2312" w:hAnsi="Times New Roman" w:eastAsia="仿宋_GB2312"/>
          <w:b/>
          <w:bCs/>
          <w:kern w:val="0"/>
          <w:sz w:val="36"/>
          <w:szCs w:val="36"/>
        </w:rPr>
        <w:t>教学投影仪</w:t>
      </w:r>
      <w:r>
        <w:rPr>
          <w:rFonts w:hint="eastAsia" w:ascii="仿宋_GB2312" w:hAnsi="Times New Roman" w:eastAsia="仿宋_GB2312"/>
          <w:b/>
          <w:bCs/>
          <w:kern w:val="0"/>
          <w:sz w:val="36"/>
          <w:szCs w:val="36"/>
          <w:lang w:eastAsia="zh-CN"/>
        </w:rPr>
        <w:t>采购明细表</w:t>
      </w:r>
    </w:p>
    <w:p>
      <w:pPr>
        <w:rPr>
          <w:rFonts w:hint="eastAsia"/>
          <w:lang w:val="en-US" w:eastAsia="zh-CN"/>
        </w:rPr>
      </w:pPr>
    </w:p>
    <w:tbl>
      <w:tblPr>
        <w:tblStyle w:val="34"/>
        <w:tblW w:w="101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1134"/>
        <w:gridCol w:w="6051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教学投影仪</w:t>
            </w: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参数及要求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参数及要求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影像显示设备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1.纯激光光源，亮度≥4500流明，分辨率≥1920×1080。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2.镜头变焦比例≥1.6倍;电动镜头；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3.对比度4000000：1，色域覆盖符合REC.709标准,色彩均匀性≥90%；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4.标准模式光源寿命≥25000小时，节能模式光源寿命≥30000小时；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5.整机≥IP5X级防尘，全密闭光源≥IP6X级防尘，无需过滤网；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6.支持垂直水平方向电动位移，垂直方向≥±50%，水平方向≥±20%；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7.整机功耗≤250W，待机功耗≤0.5W；噪音≤34Db；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8.整机1级能效，能效比≥16Lm/w；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9.多种功能：电动聚焦，自动黑屏，内置10W扬声器，无信号自动休眠，高海拔模式，网络远程控制；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10.接口丰富:HDMI*2,mini jack*1,USB*1,RS232*1,RJ45*1；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11、5年保修。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12、显示设备吊架，自由高度伸缩吊杆（高度伸缩范围50cm-100cm）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教学吊麦扩音系统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吊麦扩音主机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1）：24位DSP处理器，48KHz高速采样。音频处理部分和数字功率放大器部分集成到一个机箱内,标准机架式设备，高度≥2U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2）：全自动化操作的工作方式，无论房间环境中位置、温度、湿度、装饰的改变，系统安装都无需进行声场调试，精准可靠使用简单。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3）：内置自适应动态噪声滤波器，可滤掉现场环境的背景噪声但不影响语音信号高质量的传送，提高信噪比，改善音质。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4）：AGC自动增益控制： 系统智能电平控制技术，可以获得到清晰、持续的、信号电平无明显波动的语音信号。保持对语音的连贯和让语音易于听清楚，维持听感上的舒适性。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5）：数字高低通调节控制，可限制语音频响。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6）：数字压限器：可提高拾音的距离。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7）：内置10段数字图示均衡器：频率控制更精确。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8）：人声激励功能，可提升语音清晰度。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9）：六路话筒输入，提供48V幻象电源。（话筒1～4有四选一功能，话筒5/6直通）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10）：四路线路输入、四路录音电平输出，提供定阻2×150W功率输出。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11）：具有自动静音功能，系统检测没有话筒信号，在设定的时间（1-30分钟）后自动静音。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12）：键盘上锁功能：当管理员将设备调试完后，再将面板按键锁住，防止非管理员进行操作。用户通过PC软件和RS232口可控制数字音量和处理器参数的全部功能。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13）：具有一键静音功能，具有专用外接静音开关接口，接口采用国际标准的凤凰端子，提供独立5V电源输出。</w:t>
            </w:r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吊麦：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1、指向性：超心型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2、频率响应：20-20KHZ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3、敏感度：-50dB±3dB（1Db=1V/ Pa at 1KHZ)阻抗： 600Ω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4、幻象电源;48VDC,2mA                                              5、尺寸:长240mm；直径21.0mm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±5mm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连接端;XLR三针公卡侬</w:t>
            </w:r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音响：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1、为了保证效果，采用穿透力较好的双5寸同轴扬声器；                                        2、扬声器环保漆表面处理，紧凑流畅的外型，完全匹配于各种会议室及室内场所；                                         3、采用定制的特制挂件垂直或水平轻松挂装，亦可根据场地选购挂件进行吊装。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4、挂件采用环保锌合金材料，稳固耐用。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5、功率：100W-200W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6、8Ω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7、灵敏度：93dB</w:t>
            </w:r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控制面板：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1、具有吊麦音量加减和静音按键；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2、具有电源、静音指示灯和≥6个档位音量指示灯；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3、启动后达到默认设置音量，可以微调最多3db；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4、重启后回复默认设置音量。</w:t>
            </w:r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三合一无线话筒：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1、集话筒、激光教鞭、无线PPT翻页三种功能一身。           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2、笔型精致外观，OLED显示屏，清晰显示系统状态及参数。      </w:t>
            </w:r>
          </w:p>
          <w:p>
            <w:pPr>
              <w:jc w:val="left"/>
              <w:rPr>
                <w:rFonts w:ascii="华文细黑" w:hAnsi="华文细黑" w:eastAsia="华文细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3、UHF与红外两种对频方式：开机自动搜索干净信道并自动配对，保证产品不串频、抗干扰性强以及传输的稳定性；可通过红外对频，确保配对设备的唯一性，杜绝串频；                             4、采用内置驻极体拾音器，设计独立拾音腔体，能有效抑制啸叫，提高拾音距离，腔体内置声学海绵垫，最大程度减少杂音；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电动幕布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  <w:r>
              <w:rPr>
                <w:sz w:val="18"/>
                <w:szCs w:val="18"/>
              </w:rPr>
              <w:t>120寸白玻纤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</w:t>
            </w:r>
            <w:r>
              <w:rPr>
                <w:sz w:val="18"/>
                <w:szCs w:val="18"/>
              </w:rPr>
              <w:t>4K标准分辨率 电动遥控幕布自动升降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华文细黑" w:hAnsi="华文细黑" w:eastAsia="华文细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银幕外壳由金属板冲压机械加工成型,表面静电喷涂装饰,美观耐用。幕面由编织而成的底布,面层涂有特殊投影效果的PVC材料。增益2.8，4、可视角度＞160度，具有彩色还原好，视场角大，光线柔和，长时间观看不易疲劳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合计：小写：　　　　　元、大写：　　　　　　　　　　元整。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4D1B5D"/>
    <w:rsid w:val="0B59604C"/>
    <w:rsid w:val="0B831F9A"/>
    <w:rsid w:val="0BC70566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B30EC"/>
    <w:rsid w:val="2AB11F9F"/>
    <w:rsid w:val="2ACB3D96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3D4C69"/>
    <w:rsid w:val="2FD62398"/>
    <w:rsid w:val="301E6266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DB0E89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EB0DD3"/>
    <w:rsid w:val="5ED66C02"/>
    <w:rsid w:val="5FBE0A6E"/>
    <w:rsid w:val="5FDF0124"/>
    <w:rsid w:val="60AE143D"/>
    <w:rsid w:val="61810A7F"/>
    <w:rsid w:val="61AA1436"/>
    <w:rsid w:val="62C44BF9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91C289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ABA1344"/>
    <w:rsid w:val="7AE36DFF"/>
    <w:rsid w:val="7C1276F2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253</Words>
  <Characters>261</Characters>
  <Lines>2</Lines>
  <Paragraphs>1</Paragraphs>
  <TotalTime>5</TotalTime>
  <ScaleCrop>false</ScaleCrop>
  <LinksUpToDate>false</LinksUpToDate>
  <CharactersWithSpaces>319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2024-09-05T02:01:26Z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B74D01D474C546CABACC55AE9BB6A1E5</vt:lpwstr>
  </property>
</Properties>
</file>