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临床医学院实验室耗材</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15</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临床医学院实验室耗材</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rPr>
          <w:rFonts w:hint="eastAsia" w:eastAsia="宋体"/>
          <w:lang w:val="en-US" w:eastAsia="zh-CN"/>
        </w:rPr>
      </w:pPr>
      <w:r>
        <w:rPr>
          <w:rFonts w:hint="eastAsia" w:ascii="宋体" w:hAnsi="宋体" w:eastAsia="宋体" w:cs="宋体"/>
          <w:b/>
          <w:bCs/>
          <w:sz w:val="18"/>
          <w:szCs w:val="18"/>
          <w:lang w:val="en-US" w:eastAsia="zh-CN"/>
        </w:rPr>
        <w:t>　      3、供应商的报价商品有品牌、型号的，需在品牌一栏填写其报价商品品牌及型号。</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9819" w:type="dxa"/>
        <w:tblInd w:w="0" w:type="dxa"/>
        <w:shd w:val="clear" w:color="auto" w:fill="auto"/>
        <w:tblLayout w:type="fixed"/>
        <w:tblCellMar>
          <w:top w:w="0" w:type="dxa"/>
          <w:left w:w="0" w:type="dxa"/>
          <w:bottom w:w="0" w:type="dxa"/>
          <w:right w:w="0" w:type="dxa"/>
        </w:tblCellMar>
      </w:tblPr>
      <w:tblGrid>
        <w:gridCol w:w="402"/>
        <w:gridCol w:w="1857"/>
        <w:gridCol w:w="742"/>
        <w:gridCol w:w="402"/>
        <w:gridCol w:w="3023"/>
        <w:gridCol w:w="618"/>
        <w:gridCol w:w="691"/>
        <w:gridCol w:w="704"/>
        <w:gridCol w:w="1380"/>
      </w:tblGrid>
      <w:tr>
        <w:tblPrEx>
          <w:shd w:val="clear" w:color="auto" w:fill="auto"/>
          <w:tblLayout w:type="fixed"/>
          <w:tblCellMar>
            <w:top w:w="0" w:type="dxa"/>
            <w:left w:w="0" w:type="dxa"/>
            <w:bottom w:w="0" w:type="dxa"/>
            <w:right w:w="0" w:type="dxa"/>
          </w:tblCellMar>
        </w:tblPrEx>
        <w:trPr>
          <w:trHeight w:val="620" w:hRule="atLeast"/>
        </w:trPr>
        <w:tc>
          <w:tcPr>
            <w:tcW w:w="9819" w:type="dxa"/>
            <w:gridSpan w:val="9"/>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48"/>
                <w:szCs w:val="48"/>
                <w:u w:val="none"/>
                <w:lang w:val="en-US" w:eastAsia="zh-CN" w:bidi="ar"/>
              </w:rPr>
            </w:pPr>
            <w:bookmarkStart w:id="0" w:name="OLE_LINK1" w:colFirst="0" w:colLast="8"/>
            <w:r>
              <w:rPr>
                <w:rFonts w:hint="eastAsia" w:ascii="宋体" w:hAnsi="宋体" w:eastAsia="宋体" w:cs="宋体"/>
                <w:i w:val="0"/>
                <w:color w:val="000000"/>
                <w:kern w:val="0"/>
                <w:sz w:val="48"/>
                <w:szCs w:val="48"/>
                <w:u w:val="none"/>
                <w:lang w:val="en-US" w:eastAsia="zh-CN" w:bidi="ar"/>
              </w:rPr>
              <w:t>临床医学院实验耗材采购明细表</w:t>
            </w:r>
            <w:bookmarkStart w:id="1" w:name="_GoBack"/>
            <w:bookmarkEnd w:id="1"/>
          </w:p>
        </w:tc>
      </w:tr>
      <w:tr>
        <w:tblPrEx>
          <w:tblLayout w:type="fixed"/>
          <w:tblCellMar>
            <w:top w:w="0" w:type="dxa"/>
            <w:left w:w="0" w:type="dxa"/>
            <w:bottom w:w="0" w:type="dxa"/>
            <w:right w:w="0" w:type="dxa"/>
          </w:tblCellMar>
        </w:tblPrEx>
        <w:trPr>
          <w:trHeight w:val="620" w:hRule="atLeast"/>
        </w:trPr>
        <w:tc>
          <w:tcPr>
            <w:tcW w:w="9819" w:type="dxa"/>
            <w:gridSpan w:val="9"/>
            <w:tcBorders>
              <w:top w:val="nil"/>
              <w:left w:val="nil"/>
              <w:bottom w:val="nil"/>
              <w:right w:val="nil"/>
            </w:tcBorders>
            <w:shd w:val="clear" w:color="auto" w:fill="auto"/>
            <w:tcMar>
              <w:top w:w="10" w:type="dxa"/>
              <w:left w:w="10" w:type="dxa"/>
              <w:right w:w="10" w:type="dxa"/>
            </w:tcMar>
            <w:vAlign w:val="bottom"/>
          </w:tcPr>
          <w:p>
            <w:pPr>
              <w:jc w:val="right"/>
              <w:rPr>
                <w:rFonts w:hint="eastAsia" w:ascii="宋体" w:hAnsi="宋体" w:eastAsia="宋体" w:cs="宋体"/>
                <w:i w:val="0"/>
                <w:color w:val="000000"/>
                <w:sz w:val="32"/>
                <w:szCs w:val="32"/>
                <w:u w:val="none"/>
              </w:rPr>
            </w:pPr>
          </w:p>
        </w:tc>
      </w:tr>
      <w:tr>
        <w:tblPrEx>
          <w:tblLayout w:type="fixed"/>
          <w:tblCellMar>
            <w:top w:w="0" w:type="dxa"/>
            <w:left w:w="0" w:type="dxa"/>
            <w:bottom w:w="0" w:type="dxa"/>
            <w:right w:w="0" w:type="dxa"/>
          </w:tblCellMar>
        </w:tblPrEx>
        <w:trPr>
          <w:trHeight w:val="7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采购项目名称</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采购数量</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参数规格</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单价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总价</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eastAsia="宋体" w:cs="宋体"/>
                <w:b/>
                <w:i w:val="0"/>
                <w:color w:val="000000"/>
                <w:sz w:val="20"/>
                <w:szCs w:val="20"/>
                <w:u w:val="none"/>
                <w:lang w:eastAsia="zh-CN"/>
              </w:rPr>
              <w:t>品牌</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听诊器</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两用</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血压计</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水银</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纱布块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8cm*10cm*5片*60袋</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三角巾急救包</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散装</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免洗手抑菌凝胶</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500ml，速干</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换药包</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腰穿包</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腹穿包</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胸穿包</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骨穿包</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碘伏喷剂</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100ml</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外科手套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7号、有粉、50双/盒</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外科手套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7.5号、有粉、50双/盒</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外科手套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6.5号、有粉、50双/盒</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口罩</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一次性医用外科手术口罩、100个/袋、独立包装</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止血带</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10米</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叩诊锤</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医用（橡胶大头，木柄）</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医用棉签</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40小包/袋</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医用笔灯</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医用笔式，LED冷光源</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电池</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7号碱性，1.5V，2个/对</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电池</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5号碱性，1.5V，容量</w:t>
            </w:r>
            <w:r>
              <w:rPr>
                <w:rStyle w:val="116"/>
                <w:rFonts w:eastAsia="宋体"/>
                <w:lang w:val="en-US" w:eastAsia="zh-CN" w:bidi="ar"/>
              </w:rPr>
              <w:t>≥</w:t>
            </w:r>
            <w:r>
              <w:rPr>
                <w:rFonts w:hint="eastAsia" w:ascii="宋体" w:hAnsi="宋体" w:eastAsia="宋体" w:cs="宋体"/>
                <w:i w:val="0"/>
                <w:color w:val="000000"/>
                <w:kern w:val="0"/>
                <w:sz w:val="20"/>
                <w:szCs w:val="20"/>
                <w:u w:val="none"/>
                <w:lang w:val="en-US" w:eastAsia="zh-CN" w:bidi="ar"/>
              </w:rPr>
              <w:t>2000mAh，2个/对</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一次性CPR屏障消毒面膜</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50包/盒</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软尺</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1.5m，双面（厘米/英尺）</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酒精消毒喷剂</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100ml/瓶</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130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电子血压计</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测量方式：臂式，显示方式：LCD数字显示，包装内涵：电子血压计、臂带、说明书（附保修卡）、电池、收纳包、USB插电线。</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木凳</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50±5cm高，长方凳</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病历夹</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ABS材质</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弹力绷带</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7.5*450cm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电极片</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冠邦新款AED训练机用</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医用氧气枕</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42L</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医用屏风</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扇</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蓝色2±0.2m长*1.8±0.2m高</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挂钩贴</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特大、透明（10个装）</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模拟安瓿瓶</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5ml塑料材质，10个/包</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垃圾桶</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16±2L塑料材质（不要网眼）</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医用纱布敷料</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10cm*10cm  8层 10块/袋</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医用灭菌脱脂棉球</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500g/袋</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一次性使用无菌换药包</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A型 换药型</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一次性使用灭菌橡胶外科手套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7.5号有粉表面 50副/盒</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7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伤口缝合练习皮肤模型仿真多伤口缝合练习模型（带底座）</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17.5±2cm*12.5±2cm 抗撕裂-可重复练习</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纱布绷带</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10cm*6m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一次性使用无菌导尿包（乳管型）</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A型</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医用不锈钢有齿镊</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12.5cm，直头</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治疗巾（布）</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80cm*80cm  布类，单层</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包布</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100cm*100cm，布类，双层，带绳</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包布</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80cm*80cm，布类，双层，带绳</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医用外科缝线</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2-0/T（传统代号：4），黑色， 5m，12包/盒</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医用真丝非吸收缝合线</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长条状，60cm*15根/包</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医用外科骨折外固定夹板（成人）上肢</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成人中号上肢（桡骨下端）</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医用外科骨折外固定夹板（成人）下肢</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成人中号下肢（胫骨）</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碘酊</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 500ml/瓶</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过氧化氢消毒液（双氧水）</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 100ml/瓶</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104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医用肋骨骨折固定带</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医用肋骨骨折固定带胸椎骨裂肋骨损伤护胸带胸腔术后固定康复护具  医用肋骨带 松紧可调</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104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医用腰椎护腰带</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胸腰椎固定支具医用脊椎胸椎压缩性骨折护具气囊腰部脊柱术后护腰 四季通用 肩带可调节</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7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感应洗手液器免打孔壁挂皂液器</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USB充电、容量750ml、出液类型：非泡沫（凝胶），304不锈钢</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电池</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5号碱性，1.5V，容量≥2000mAh，2个/对</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医用锐器盒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3L，17±1*16.5±1cm，圆形</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医用锐器盒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5L，20±1*19.5±1cm，圆形</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垃圾桶</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10L</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纯棉病员服（套装）</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纯棉，蓝白条长袖套装（含衣服+裤子），XL</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打结带（鸡肠带）</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棉质，圆柱形，150米</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不锈钢治疗盘</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45±1*33±1cm，304不锈钢</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医用不锈钢换药碗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直径14*高5cm，304不锈钢</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医用带针缝合线</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3号，单针包，圆针1/2弧，10包/盒</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医用带针缝合线</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3号，单针包，三角针1/2弧，10包/盒</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塑料凳</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加厚防滑承重300斤</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落地风扇</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轻音大风力16寸5叶大风</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妇产科实训室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手术室护士帽</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印花纯棉女式</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妇产科实训室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塑料凳子</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加厚防滑承重300斤</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妇产科实训室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蓝色加厚型置物架</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长200±5CM宽60±3CM高200±5CM，4层承重300KG</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妇产科实训室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医用不锈钢子宫颈钳</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25CM，2x3齿的直头，弯头各20把</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妇产科实训室</w:t>
            </w:r>
          </w:p>
        </w:tc>
      </w:tr>
      <w:tr>
        <w:tblPrEx>
          <w:tblLayout w:type="fixed"/>
          <w:tblCellMar>
            <w:top w:w="0" w:type="dxa"/>
            <w:left w:w="0" w:type="dxa"/>
            <w:bottom w:w="0" w:type="dxa"/>
            <w:right w:w="0" w:type="dxa"/>
          </w:tblCellMar>
        </w:tblPrEx>
        <w:trPr>
          <w:trHeight w:val="7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培训用奶瓶教学教具</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120±10ml，挤压式，颜色统一，款式较新，避免内部有软吸管的款式</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儿科实验室</w:t>
            </w:r>
          </w:p>
        </w:tc>
      </w:tr>
      <w:tr>
        <w:tblPrEx>
          <w:tblLayout w:type="fixed"/>
          <w:tblCellMar>
            <w:top w:w="0" w:type="dxa"/>
            <w:left w:w="0" w:type="dxa"/>
            <w:bottom w:w="0" w:type="dxa"/>
            <w:right w:w="0" w:type="dxa"/>
          </w:tblCellMar>
        </w:tblPrEx>
        <w:trPr>
          <w:trHeight w:val="7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塑料蒙皮收纳凳</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高质量净重达1KG以上，凳高43-55cm以内，有蒙皮软垫，风格现代化，可重叠收纳</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儿科实验室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牛奶粉</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至少1斤一袋，商用，合格产品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儿科实验室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水瓶水杯清洁刷</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款式随意，用于清洁奶瓶</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儿科实验室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婴幼儿用抚触油</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至少100ml每瓶</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儿科实验室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高质量医用棉签</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20支/袋*50袋/包</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儿科实验室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塑料收纳箱</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容积在100L以上</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儿科实验室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塑料凳子</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加厚防滑承重300斤</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预防传染实训室</w:t>
            </w:r>
          </w:p>
        </w:tc>
      </w:tr>
      <w:tr>
        <w:tblPrEx>
          <w:tblLayout w:type="fixed"/>
          <w:tblCellMar>
            <w:top w:w="0" w:type="dxa"/>
            <w:left w:w="0" w:type="dxa"/>
            <w:bottom w:w="0" w:type="dxa"/>
            <w:right w:w="0" w:type="dxa"/>
          </w:tblCellMar>
        </w:tblPrEx>
        <w:trPr>
          <w:trHeight w:val="7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家用加厚型塑料高凳</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PP材质、长：49±5cm、凳面宽：29±2cm、脚凳宽：41±3cm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五官实验室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外科纱布敷料块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5cm*7cm*5片/1袋</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五官实验室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电池</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2号碱性，1.5V，2个/对</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五官实验室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新洁尔灭消毒液</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500ml/瓶</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五官实验室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医用棉签</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20支*50袋/包</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五官实验室</w:t>
            </w:r>
          </w:p>
        </w:tc>
      </w:tr>
      <w:tr>
        <w:tblPrEx>
          <w:tblLayout w:type="fixed"/>
          <w:tblCellMar>
            <w:top w:w="0" w:type="dxa"/>
            <w:left w:w="0" w:type="dxa"/>
            <w:bottom w:w="0" w:type="dxa"/>
            <w:right w:w="0" w:type="dxa"/>
          </w:tblCellMar>
        </w:tblPrEx>
        <w:trPr>
          <w:trHeight w:val="7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弹性体硅橡胶印模材料B套装(重体+轻体)</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0型（手调型）250ml*2,3型（轻体）50ml*1，配注射头6个＋量勺2个</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52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齿科藻酸盐印模材料（翡翠）</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908g/桶，6桶/箱</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口腔一次性塑料托盘</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大号</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一次性PE手套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100只/袋</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雕牙石膏条</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1.5×1.5×10cm，白石膏</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雕牙石膏条</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2.5×2.5×10cm，白石膏</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雕牙蜡块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2.5×2.5×10cm，红蜡</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石膏用亚刚雕刻刀</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7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医用急救箱</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内含医用酒精、医用碘伏、止血带、创口贴、医用棉球、医用纱布等常用急救物资</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牙科材料不绣钢丝</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直径0.7mm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牙科材料不绣钢丝（扁丝）</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小号</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牙科普通白石膏粉</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2.5kg/袋</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有牙列标准模具（上下颌）</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硅橡胶阴模</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无牙颌标准模具（上下颌）</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硅橡胶阴模</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牙科橡皮调拌碗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中号</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牙科用蜡线条</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1.5mm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牙科用基托红蜡片</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145*75*1.3mm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牙科钢丝切断钳</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粗丝切断钳</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塑料椅</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47.5±3cm高，加厚塑料凳</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塑料凳子</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加厚防滑承重300斤</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康复实验室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医用棉签</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20支/袋*50袋/包</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碘伏</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500ml</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刮痧油</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250ml/瓶</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棉签</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20支/袋*50袋/包</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无菌注射空针</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300个/袋，2ml</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打火机</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50个/盒</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生姜</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斤</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新鲜</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独头蒜</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斤</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新鲜</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按压式抽水洗手消毒凝胶</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500ml/瓶</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王不留行耳穴贴</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600粒/盒</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纯棉按摩巾推拿布</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白色，70±3cm*100±5cm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着装镜</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100±5*30±3cm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tr>
        <w:tblPrEx>
          <w:tblLayout w:type="fixed"/>
          <w:tblCellMar>
            <w:top w:w="0" w:type="dxa"/>
            <w:left w:w="0" w:type="dxa"/>
            <w:bottom w:w="0" w:type="dxa"/>
            <w:right w:w="0" w:type="dxa"/>
          </w:tblCellMar>
        </w:tblPrEx>
        <w:trPr>
          <w:trHeight w:val="28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纸杯</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3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50/包，250ml/个</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中医实验室</w:t>
            </w:r>
          </w:p>
        </w:tc>
      </w:tr>
      <w:bookmarkEnd w:id="0"/>
      <w:tr>
        <w:tblPrEx>
          <w:tblLayout w:type="fixed"/>
          <w:tblCellMar>
            <w:top w:w="0" w:type="dxa"/>
            <w:left w:w="0" w:type="dxa"/>
            <w:bottom w:w="0" w:type="dxa"/>
            <w:right w:w="0" w:type="dxa"/>
          </w:tblCellMar>
        </w:tblPrEx>
        <w:trPr>
          <w:trHeight w:val="280" w:hRule="atLeast"/>
        </w:trPr>
        <w:tc>
          <w:tcPr>
            <w:tcW w:w="9819"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合计：小写：　　　　　元、大写：　　　　　　　　　　　　　　元整。</w:t>
            </w:r>
          </w:p>
        </w:tc>
      </w:tr>
    </w:tbl>
    <w:p>
      <w:pPr>
        <w:pStyle w:val="2"/>
        <w:rPr>
          <w:rFonts w:hint="eastAsia"/>
          <w:lang w:val="en-US" w:eastAsia="zh-CN"/>
        </w:rPr>
      </w:pPr>
      <w:r>
        <w:rPr>
          <w:rFonts w:hint="eastAsia"/>
          <w:lang w:val="en-US" w:eastAsia="zh-CN"/>
        </w:rPr>
        <w:t>商务要求：签订合同时成交商需提供《医疗器械经营许可证》。</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140F3F"/>
    <w:rsid w:val="0F681EA2"/>
    <w:rsid w:val="0FEA595D"/>
    <w:rsid w:val="10367A2C"/>
    <w:rsid w:val="10703A7C"/>
    <w:rsid w:val="112C6D93"/>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AD40D7"/>
    <w:rsid w:val="62E969E6"/>
    <w:rsid w:val="62FA4553"/>
    <w:rsid w:val="635F6889"/>
    <w:rsid w:val="648A6BD3"/>
    <w:rsid w:val="652B354E"/>
    <w:rsid w:val="65E41CEC"/>
    <w:rsid w:val="65FC1843"/>
    <w:rsid w:val="66F44F9A"/>
    <w:rsid w:val="6703567D"/>
    <w:rsid w:val="677F6F32"/>
    <w:rsid w:val="68242688"/>
    <w:rsid w:val="6873134A"/>
    <w:rsid w:val="68DF31E0"/>
    <w:rsid w:val="68F77EE8"/>
    <w:rsid w:val="69C63BE5"/>
    <w:rsid w:val="6A473E6C"/>
    <w:rsid w:val="6C3A4D28"/>
    <w:rsid w:val="6C476A65"/>
    <w:rsid w:val="6D1143E7"/>
    <w:rsid w:val="6D243D76"/>
    <w:rsid w:val="6EAE2F6C"/>
    <w:rsid w:val="6EEB6630"/>
    <w:rsid w:val="70A70FB3"/>
    <w:rsid w:val="70EF3BC6"/>
    <w:rsid w:val="70FE0565"/>
    <w:rsid w:val="71065830"/>
    <w:rsid w:val="714025C6"/>
    <w:rsid w:val="717B04E2"/>
    <w:rsid w:val="72451486"/>
    <w:rsid w:val="726A3B6F"/>
    <w:rsid w:val="733A40C9"/>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1D3F9A"/>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6">
    <w:name w:val="font51"/>
    <w:basedOn w:val="22"/>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11</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2026-06-10T03:27:15Z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