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5"/>
          <w:rFonts w:ascii="宋体" w:hAnsi="宋体" w:eastAsia="宋体"/>
          <w:b w:val="0"/>
          <w:sz w:val="28"/>
          <w:szCs w:val="28"/>
        </w:rPr>
      </w:pPr>
      <w:r>
        <w:rPr>
          <w:rStyle w:val="25"/>
          <w:rFonts w:hint="eastAsia" w:ascii="宋体" w:hAnsi="宋体" w:eastAsia="宋体"/>
          <w:b w:val="0"/>
          <w:sz w:val="28"/>
          <w:szCs w:val="28"/>
        </w:rPr>
        <w:t>附件</w:t>
      </w:r>
      <w:r>
        <w:rPr>
          <w:rStyle w:val="25"/>
          <w:rFonts w:hint="eastAsia" w:ascii="宋体" w:hAnsi="宋体" w:eastAsia="宋体"/>
          <w:b w:val="0"/>
          <w:sz w:val="28"/>
          <w:szCs w:val="28"/>
          <w:lang w:val="en-US" w:eastAsia="zh-CN"/>
        </w:rPr>
        <w:t>1-报价表</w:t>
      </w:r>
      <w:r>
        <w:rPr>
          <w:rStyle w:val="25"/>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color w:val="333333"/>
          <w:sz w:val="32"/>
          <w:szCs w:val="32"/>
          <w:lang w:val="en-US" w:eastAsia="zh-CN"/>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世界职业院校技能大赛汽车制造与维修赛道竞赛设备”</w:t>
      </w:r>
    </w:p>
    <w:p>
      <w:pPr>
        <w:jc w:val="center"/>
        <w:rPr>
          <w:rFonts w:hint="eastAsia" w:asciiTheme="majorEastAsia" w:hAnsiTheme="majorEastAsia" w:eastAsiaTheme="majorEastAsia" w:cstheme="majorEastAsia"/>
          <w:b/>
          <w:bCs/>
          <w:sz w:val="32"/>
          <w:szCs w:val="32"/>
        </w:rPr>
      </w:pPr>
      <w:r>
        <w:rPr>
          <w:rFonts w:hint="default" w:asciiTheme="majorEastAsia" w:hAnsiTheme="majorEastAsia" w:eastAsiaTheme="majorEastAsia" w:cstheme="majorEastAsia"/>
          <w:b/>
          <w:bCs/>
          <w:color w:val="333333"/>
          <w:sz w:val="32"/>
          <w:szCs w:val="32"/>
          <w:lang w:val="en-US" w:eastAsia="zh-CN"/>
        </w:rPr>
        <w:t>招标控制价</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11</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14</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8"/>
        <w:tblpPr w:leftFromText="180" w:rightFromText="180" w:vertAnchor="text" w:horzAnchor="page" w:tblpX="1081" w:tblpY="210"/>
        <w:tblOverlap w:val="never"/>
        <w:tblW w:w="967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952"/>
        <w:gridCol w:w="27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952"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2756"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60"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世界职业院校技能大赛汽车制造与维修赛道竞赛设备</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952"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275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7394"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7394"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p>
      <w:pPr>
        <w:jc w:val="left"/>
        <w:rPr>
          <w:rFonts w:hint="eastAsia" w:ascii="仿宋" w:hAnsi="仿宋" w:eastAsia="仿宋" w:cs="Times New Roman"/>
          <w:sz w:val="36"/>
          <w:szCs w:val="36"/>
          <w:lang w:val="en-US" w:eastAsia="zh-CN"/>
        </w:rPr>
      </w:pPr>
      <w:r>
        <w:rPr>
          <w:rFonts w:hint="eastAsia" w:ascii="仿宋" w:hAnsi="仿宋" w:eastAsia="仿宋" w:cs="Times New Roman"/>
          <w:sz w:val="36"/>
          <w:szCs w:val="36"/>
          <w:lang w:val="en-US" w:eastAsia="zh-CN"/>
        </w:rPr>
        <w:t xml:space="preserve">   </w:t>
      </w:r>
    </w:p>
    <w:tbl>
      <w:tblPr>
        <w:tblStyle w:val="37"/>
        <w:tblW w:w="11209" w:type="dxa"/>
        <w:tblInd w:w="-499" w:type="dxa"/>
        <w:shd w:val="clear" w:color="auto" w:fill="auto"/>
        <w:tblLayout w:type="fixed"/>
        <w:tblCellMar>
          <w:top w:w="0" w:type="dxa"/>
          <w:left w:w="0" w:type="dxa"/>
          <w:bottom w:w="0" w:type="dxa"/>
          <w:right w:w="0" w:type="dxa"/>
        </w:tblCellMar>
      </w:tblPr>
      <w:tblGrid>
        <w:gridCol w:w="617"/>
        <w:gridCol w:w="1012"/>
        <w:gridCol w:w="543"/>
        <w:gridCol w:w="531"/>
        <w:gridCol w:w="7334"/>
        <w:gridCol w:w="543"/>
        <w:gridCol w:w="629"/>
      </w:tblGrid>
      <w:tr>
        <w:tblPrEx>
          <w:shd w:val="clear" w:color="auto" w:fill="auto"/>
          <w:tblLayout w:type="fixed"/>
          <w:tblCellMar>
            <w:top w:w="0" w:type="dxa"/>
            <w:left w:w="0" w:type="dxa"/>
            <w:bottom w:w="0" w:type="dxa"/>
            <w:right w:w="0" w:type="dxa"/>
          </w:tblCellMar>
        </w:tblPrEx>
        <w:trPr>
          <w:trHeight w:val="500" w:hRule="atLeast"/>
        </w:trPr>
        <w:tc>
          <w:tcPr>
            <w:tcW w:w="11209" w:type="dxa"/>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世界职业院校技能大赛汽车制造与维修赛道竞赛设备及相关服务采购明细表</w:t>
            </w:r>
          </w:p>
        </w:tc>
      </w:tr>
      <w:tr>
        <w:tblPrEx>
          <w:tblLayout w:type="fixed"/>
          <w:tblCellMar>
            <w:top w:w="0" w:type="dxa"/>
            <w:left w:w="0" w:type="dxa"/>
            <w:bottom w:w="0" w:type="dxa"/>
            <w:right w:w="0" w:type="dxa"/>
          </w:tblCellMar>
        </w:tblPrEx>
        <w:trPr>
          <w:trHeight w:val="52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技术要求</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w:t>
            </w: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总价</w:t>
            </w:r>
          </w:p>
        </w:tc>
      </w:tr>
      <w:tr>
        <w:tblPrEx>
          <w:tblLayout w:type="fixed"/>
          <w:tblCellMar>
            <w:top w:w="0" w:type="dxa"/>
            <w:left w:w="0" w:type="dxa"/>
            <w:bottom w:w="0" w:type="dxa"/>
            <w:right w:w="0" w:type="dxa"/>
          </w:tblCellMar>
        </w:tblPrEx>
        <w:trPr>
          <w:trHeight w:val="558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制动系统竞赛配件</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制动系统由制动踏板总成（1套）与制动配件（1套）组成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一.制动踏板总成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1.制动踏板：碳纤维材质，含内六角圆柱头螺丝 M3*12 及螺母*6</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脚踏板支架： 7075铝材质，含螺丝内六角圆柱头 M4*15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 制动踏板平衡杆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 制动踏板底座焊接总成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 铜套: 12*9*32，螺丝 M8*50 及螺母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二.制动配件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（一）制动主缸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1.采用双主缸设计，分别控制前后轮的制动回路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2.主缸安装孔中心距为：40mm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3.制动主缸缸径：0.7mm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（二）制动卡钳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1.对置双活塞卡钳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2.安装孔固定孔直径为8mm，安装孔中心距安52mm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（三）制动油管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1.制动油管分为前轮制动回路、后轮制动回路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2.制动油管1套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3.油管螺丝为10mm</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56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传动系统竞赛配件</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传动系统由差速器（1套）和半轴（2根）组成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一.差速器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1.外壳材质：铝合金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2.传动比：12:1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3.支架材质：铝合金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二.半轴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1.轴杆材质：4130管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2.半轴直径：≥22.2毫米</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28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车身系统竞赛配件</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由座椅（1个）、头枕（1个）、安全带（1套）、车身附件（1套）组成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一.座椅技术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1.材质：碳纤维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2.采用真空导流成型工艺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3.座椅质量≤650g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4.符合人机工程学，可以给车手足够的侧向支撑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二.头枕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头枕符合人机工程学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三.安全带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安全带为5点式安全带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安全带满足SFI技术规范16.5/16.1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 安全带腰带和肩带的宽度为76mm(±2mm)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四.车身附件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安全带吊耳片*6（含螺丝）</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76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转向系统竞赛配件</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转向系统由方向盘及快拆器（1套）、转向机总成（1套）、转向柱（1套）、转向拉杆（2件）、转向轴总成（1套）组成。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一.方向盘及快拆器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1.方向盘材质：碳纤维板树脂材料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2.快拆器材质：铝合金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二.转向机总成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1.材质：7075铝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2.方向盘转角：±150°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3.转向角传动比：5:1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4.齿轮采用弧形齿轮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三.转向柱</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1.转向柱采用碳纤维材质（20*2mm、1米长/根、1根/车）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2.转向柱一端采用铝制联轴器与转向机连接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3.转向柱另一端采用铝制万向节与分别转向轴连接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四.转向拉杆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转向拉杆采用碳纤维材质+铝合金连接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五.转向轴总成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转向轴材质：45#钢，外套：铝合金</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86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比赛考核图形工作站</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一、1、配置Windows11系统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2、处理器：i7以上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3、内存：配置16GB DDR4内存以上或根据使用要求配置32GB内存以上。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4、显卡：≥4G独立显卡。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5、硬盘：≥1T SSD。</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6、usb接口、高清接口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7、显示器：≥40英寸或根据使用场景要求≥14英寸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8、128G以上内存U盘2套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二、安全管理系统1套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交互界面需采用统一的控制台，要求简单易操作，控制台中至少包含镜像、磁盘、分组三个功能模块，（投标文件中提供功能截图并进行标注，并提供CMA检测机构出具的功能检测报告，检测报告需包括：镜像、磁盘、分组三个功能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2、支持客户端共存操作系统数量≥64个，并需具有多项系统部署策略，不局限于部署所有系统，部署默认系统，部署隐藏系统等策略。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为了保证桌面数据以及系统的安全，可防止未经授权的存储设备接入到终端上。可以通过管理软件配置整个网络内只有经过授权的U盘才可以接入，可以设置注册过的U盘的权限严格的移动存储管理机制，可以设置外设的详细权限(创建、读取、写入、重命名、删除).（投标文件中提供功能截图并进行标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4.为满足后续场景拓展，支持发布专属桌面、池桌面、共享桌面，虚拟应用。能承载多种虚拟系统，包含Windows XP、Windows 5、Windows 8、Windows 10、Redhat、Ubuntu、Fedora系统，支持所有镜像文件的统一管理，上传系统，镜像文件添加、修改、备份、还原和删除功能；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5、集成远程控制功能在远程诊断完毕后，在设备上支持查看和管理进程，查看和管理软件，查看和管理服务信息，查看和管理事件信息，查看系统信息以及查看远程服务记录，支持导出到桌面。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支持新建磁盘管理：支持输入磁盘名称，磁盘大小，磁盘是否显示帮助，是否显示操作系统选单，是否延迟关机，并且可以设置延迟关机等待时间,设置需要验证密码的管理操作（投标文件中提供功能截图并进行标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7、支持客户端双硬盘的统一部署和保护还原，支持每次/天/周/月及手动还原等多种恢复策略。（需提供每次、天、周、月及手动还原功能截图并进行标注）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8、需支持分级管理，能多个管理员进行多任务管理操作，管理员可根据需求设置不同的权限；</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9、支持客户端IP占位功能，实现新客户端加入服务端时，不会由于单点的故障，而影响整体的计算机名和IP排序管理。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10、需支持断点续传功能，未部署完成的终端，重新开机会主动发现并自动部署终端的剩余数据；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11、支持同传网络探测与网络速度监控，可实时监控所管理的终端的网络速度和部署进度。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12、要求具有设置不同的时间段、在某个时间段关机、关闭显示器、休眠等功能，要求节能绩效以图表的形式显示出来。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要求具有网站访问控制功能：能灵活定义黑白名单,对网络访问进行审计和控制；并能通过设定网页敏感字符的方式，限制对非法网站网页的有效网络访问；可选择上网的具体时间。（投标文件中提供功能截图并进行标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14、要求具有控制某组或者某个用户管理功能：具有锁定鼠标键盘、锁定注册表、禁新安装软件、锁定IP修改、锁定任务管理器、禁止设备管理器功能。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支持集成系统虚拟、密码保护和常用文件夹排除迁移、注册表排除迁移等功能，防止未授权用户对系统/数据进行篡改；保护原系统稳定性，防止系统文件被删除，病毒感染等破坏性操作，（投标文件中提供功能截图并进行标注，并提供CMA检测机构出具的功能检测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16.在一个界面上， 提供资源概览功能，包括镜像数量， 磁盘数量，分组数量，提供终端统计功能，包含终端总量，在线数量， 离线数量，一键唤醒全部终端，一键关闭全部终端；提供部署进度统计功能，包括完成部署，在整部署，正在分析，以及异常终端统计。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17.支持在平板上安装控制程序，用来控制windows系统上的教师端程序；方便教师移动控制学生上课。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18.服务端软件需支持一键简易升级，原有机房客户端软件无需升级，即可实现不同软件版本的客户端统一管理。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19.软件需支持磁盘虚拟化技术，实现不同品牌所有的计算机终端集中统一管理。</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19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248件快修保养工具车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1、工具车技术参数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●小抽屉尺寸：590*435*72，整体承载：400KG。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●蛇形中控锁设计，附10mmEVA防滑垫以及防滑圆管塑胶把手。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●重型加宽万向轮附带刹车，单一轮子荷重150KG以上。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●本体钢板厚度足0.8mm。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●重型轨道抽屉可承载物品达30KG。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●抽屉可100%抽出。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●抽屉具有自动吸入功能MIS功能（当一个抽屉打开的时候其他抽屉处于锁止状态）。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2、工具参数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 件1/2"公制六角套筒，8/10/12/13/14/15/16/17/18/19/21/22/24/27/30/32mm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   件1/2"公制六角长套筒，10/12/13/14/15/16/17/18/19mm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   件1/2"公制气动六角套筒，17/19/21/23mm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   件火花塞套筒，14/16/21mm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 件3/8"公制六角套筒，8/9/10/11/12/13/14/15/16/17/18/19mm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 件1/4"公制六角套筒，4/4.5/5/5.5/6/7/8/9/10/11/12/13/14mm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   件工业级快速脱落棘轮扳手，1/4” 、3/8”、1/2”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 件L杆扳手、万向接头、接杆、转接头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61 件专业级旋具头组套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11件 公制精抛光两用扳手，8、10、12、13、14、15、16、17、18、19、21mm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5件   公制精抛光油管扳手，8*10、9*11、10*12、12*14、13*15mm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6件   豪华型S2螺丝批，PH0x75、PH2x38、PH2x150、3x75、6x38、6x150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3件工业级钳子：尖嘴钳、斜嘴钳、鲤鱼钳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1件活动扳手，10"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2件卡簧钳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件尺式轮胎打气表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件可调扭力扳手，20KG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件木柄圆头锤，防震橡胶锤</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   件加长球头内六角扳手，1.5、2、2.5、3、4、5、6、8、10mm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   件加长中孔花型内扳手，T10、T15、T20、T25、T27、T30、T40、T45、T50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15 件冷气油管拆卸工具、钢卷尺、吹尘枪、美工刀、测电笔、双头气门芯扳手，塞尺，笔式拾取器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   件碗型机油格扳手，65mm/14p、67mm/14p、74.5mm/14p、79mm/15p、79.5mm/15p</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   件手铐式机油格扳手，55mm-75mm、75mm-85mm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   件三爪扁脚滤清器扳手、胶扣起子、音响拆装工具组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 件刹车分泵调整组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 件综合型油底壳螺丝套筒组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   件T型火花塞套筒扳手，16mm</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19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192件精保工具车</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1、工具车技术参数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●小抽屉尺寸：590*435*72，整体承载：400KG。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●蛇形中控锁设计，附10mmEVA防滑垫以及防滑圆管塑胶把手。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●重型加宽万向轮附带刹车，单一轮子荷重150KG以上。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●本体钢板厚度足0.8mm。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●重型轨道抽屉可承载物品达30KG。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●抽屉可100%抽出。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●抽屉具有自动吸入功能MIS功能（当一个抽屉打开的时候其他抽屉处于锁止状态）。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14件1/2"公制六角套筒：8/10/12/13/14/15/16/17/18/19/21/22/24/27mm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11件1/4"公制六角套筒：4/5/6/7/8/9/10/11/12/13/14mm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19件1/4"公制旋具套筒：六角、一字、十字、米字、花型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2件工业级曲柄快速脱落棘轮扳手1/4"、1/2"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9件套筒手柄、万向接头、接杆、转接头、火花塞套筒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11件公制精抛光两用扳手：8/10/12/13/14/15/16/17/18/19/21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3件油管扳手：8*10、10*12、12*14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4件钳子：尖嘴钳、钢丝钳、鲤鱼钳、斜嘴钳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3件轮胎防损套筒：17/19/21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7件螺丝批：3*75、6*150、PH0*75、PH2*150、PH2*300、T20*100、T30*100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5件1/2"十二角旋具套筒：M8/M10/M12/M14/M16</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1件1/2"六角旋具套筒：H19*55mm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12件刹车分泵调整组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19件综合型油底壳螺丝套筒组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1件可调式扭力扳手，20KG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5件木柄圆头锤、锌合金美工刀、T型火花塞扳手、胶扣起子、1/2" Nissan防盗螺丝套筒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18件碗型机油格扳手:65-64mm/14P、86-87mm/16P、66-67mm/14P、74-73mm/14P、76-75mm/15P、74mm/8P、73-72mm/14P、77mm/12P、79-78mm/15P、73mm/15P、75-74mm/14P、86mm/18P、89mm/12P、64.5/14P、27mm、32mm、36mm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9件加长球头内六角扳手：1.5/2/2.5/3/4/5/6/8/10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9件加长中孔花型内扳手：T10/T15/T20/T25/T27/T30/T40/T45/T50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2件手铐式机油格扳手：55mm-75mm、75mm-85mm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1件钢卷尺  </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819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汽车网络营销 H5 制作教学综合装置</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1.教学装置采用钣金喷漆箱式结构设计，设备配套有键鼠套装，并设计有5个以上含机械锁的收纳区域。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2.整体尺寸不小于1300×700×800mm,底部安装有4个万向轮支持任意移动与固定停放；至少配备1个储物柜、2个抽拉式摆放台、1个抽屉；至少包含1个VGA、1个USB、1个网口。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3.搭配50寸以上显示器，显示器固定支架与底座采用方形管连接，且均预留多个调整孔位，通过调整能适应不同品牌型号的显示器。底座采用对称式螺栓固定。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CPU：不低于I7,内存≥8G，硬盘≥128G，显存≥4G。装置配备相应教学系统，系统根据汽车营销服务人员日常推广运营工作，结合营销策划、H5广告设计等知识内容，支持分析营销策划方案、规划H5宣传页面信息、制作汽车售后服务类H5、制作汽车品牌推广类H5、制作汽车产品展示类H5等实训活动，使学生通过实训充分掌握H5制作技能。同时，系统还提供以工作任务为导向建立知识体系，并配套多种类型的教学资源，辅助教师完成个性化、多元化的教学和帮助学生开展自主学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用户可通过任务区域、工具区域、设置区域、预览区域、属性区域、时间轴区域、工作区域来进行操作，可满足系统使用操作便利、界面结构操作清晰。为满足H5学习实训任务，系统任务区域涵盖任务描述、资料库、宣传图册。资料库支持PPT、Word、Excel等多种文件形式，其内容可自行上传组建试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6.宣传图册包含产品性能、功能特点、产品图例、细节展示等图文信息。其产品图册与营销活动相匹配，不少于3个产品图册，包括迈腾GTE、全新高尔夫、全新速腾。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7.工具区域罗列了在制作H5过程中常用的工具，如可插入图片、文本、音频、形状、SVG、表单以及扩展，点击扩展可显示全部工具，包括图片、文本、音频、形状、SVG、表单、视频、地图、按钮、表格、抽屉、CSS特效、倒计时、图表、二维码、离线地图、3D盒子、3D流、3D翻牌、幻灯片、360全景、3D模型，合理运用各类功能组件及特效，可丰富页面内容。常用工具不少于20个。（需提供佐证产品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8.图片库包含系统图库和用户图库。用户进入系统图库，点击相应图片可添加到画布中。用户图库具有图片上传、添加分类、图片删除、分类删除功能。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9.车型素材图片（提供“全新速腾”、“全新高尔夫”等）包含营销产品的多种类型图片，可根据不同产品进行筛选和分类，图片包含PNG、JPG多种格式。图片数量不小于100张。（需提供佐证产品截图）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系统图库包含H5制作必备的图片元素及装饰素材，分类包括节日、促销、光效、文字气泡、科技、箭头、植物素材、福袋红包、动态素材、背景、表情装饰、标签、车标、漂浮物、汽车活动、小图素材、字体排版、万圣节-暗黑、520活动-梦幻、分割线等不少于20种素材。图片包含PNG、JPG多种格式，图片数量不小于500张。（需提供佐证产品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11.音频库包含系统音频和考生音频。用户进入系统音频，点击相应音频可添加到工作区域画布中。考生音频具有音频上传、音频URL、添加分类、音频删除、分类删除功能。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12.CSS工具特效被点击时，会自动在画板上生成效果，可在属性区域调整该特效的相应信息，满足页面设计效果。（需提供佐证产品截图）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13.设置区域可实现全局设置、清缓存、保存以及浏览/提交功能。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14.全局设置可对背景、翻页、音乐进行设置。可根据设计需求，自行设置背景图及背景音乐，完成整体H5效果设置。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15.系统具有保存的功能，用户可对当前页面作品进行保存。</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16.系统具备清除缓存的功能，点击清缓存后，系统会弹出当前未保存的数据将会被清空提示，点击确定可对未保存的数据进行全部清空。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17.浏览/提交可以预览作品效果以及提交考试。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18.预览区域有“页面”、“弹窗”、“浮动”三项页面设计功能，可对页面进行设计、可进行编辑页面属性、套用模板。在系统左侧有相应页面缩略图，伴随操作实时更新。（需提供佐证产品截图）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19.页面可展示当前制作的所有页面，可对其进行修改页面参数（提供“页面样式”操作模块）、复制页面、删除页面的相关操作，也可添加页面。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20.浮动可设置通用图层，设置后可以在页面模块展示，也可以修改页面参数（提供“页面样式”操作模块）。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21.模板包含系统单页、用户单页、系统图层、用户图层，用户可选择系统给出的单页以及图层模板进行操作。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22.系统单页具备独立的设计风格，符合广告页面设计原理并适用于不同的活动主题、节日氛围等。其中，模板内容包含艺术字、文本、CSS特效、图片、音效、动画特效等。模板不少于200个。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23.系统图层具备合理的图文组合形式，符合广告页面设计原理，模板内容可编辑和替换，模板内容包括文本、图片等，图层模板不少于81个。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24.属性区域可以编辑所选对象的属性信息，如页面样式、图层样式、图层动画、图层交互。</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25.页面样式可支持对页面名字、页面标签、页面描述、页面尺寸（提供“页面宽度”、“页面高度”的设置）、设置背景、背景模式、背景尺寸、背景颜色、标签选择以及自动翻页的设置。（需提供佐证产品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26.图层样式包括ID、class、x坐标、y坐标、宽度、高度等不少于13个功能。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27.图层动画可展示当前图层拥有的动画效果，用户可对持续时间、延迟时间、重复次数、缓动函数进行编辑，可删除动画。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28.系统可设置图层交互，包含自定义事件、显隐图层（显示/隐藏图层）、显隐弹窗（显示/隐藏弹窗）、超链接、拖拽、发短信、打电话、跳页面设置。（需提供佐证产品截图）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29.用户点击超链接可直接输入跳转链接，H5作品中点击该图层即可进入该链接。用户选择一个要跳转的页面，点击会触发交互效果，跳转到指定页面。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30.当页面添加动态效果后，可以在时间轴区域看到各个对象播放动画的时间及顺序，可根据页面的动画设计直接在时间轴上对动画顺序、动画时长、开始时间进行调整。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31.工作区域是可供编辑的画布，可对画布中的各个对象移动、内容编辑或属性调整，根据内容构思和布局构图，形成个性化设计的H5页面。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32.图层列表显示当前页面所有图层，点击相应图层可在画板中被标记，页面样式栏进行操作。该模块可以鼠标拖动移动，可展开隐藏图层，删除，复制，锁定。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33.快捷按钮包含播放动画、禁用动画、显示网格、收藏页面、撤销、前进、放大画布、缩小画布、快捷键等不少于9个功能。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34.系统具有快捷键说明，用户可使用如：“ctrl+s”保存预览APP，“ctrl+c”复制图层，“ctrl+v”粘贴图层，“ctrl+z”撤销，“ctrl+y”恢复，“ctrl+p”播放动画，“ctrl+h”显示网格，“ctrl+g”合并图层，“ctrl+u”取消合并等快捷键来进行操作，可满足系统使用操作更便利。（需提供佐证产品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35.本系统能够对word、Excel类型文件进行在线预览和在线编辑。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36.本系统为实训任务提供多种H5页面制作资源，包含资料库、宣传图册、系统单页、系统图层、系统图片、系统音频、系统音乐、功能组件（如“CSS特效”、“文本”）等。（需提供佐证产品截图）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37.本系统提供系统音频、系统音乐，包含H5页面背景音乐以及常用音效，总量不少于97首。</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38.本系统提供多种H5页面制作功能，包含图层编辑功能和功能插件等。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39.本系统内音乐、图库、宣传图册皆支持自行上传或搭建。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40.本系统可进行知识学习，可以切换不同的资源，包括“H5在新媒体运营中的特点”、“以设计目标分类的H5介绍”、“汽车H5内容对比”、“活动营销类H5制作案例”、“以功能形态分类的H5介绍”、“汽车展示类H5的架构”等13个资源。（需提供佐证产品截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41.“考试中心”可以自定义主观评分点，提供“评分点管理”；可以通过选择评分点来组建评分表，提供“评分表管理”模块；可以编辑试题，提供“试题管理”模块，可进行“新建试题”、“答案设置”；可以查看考核成绩，提供“查看成绩”；可以浏览学生考核详情，提供“客观得分详情”；系统可对学生制作情况进行客观评分，包括活动主题、车辆卖点、客户利益、整体设计（如“活动详情”、“邀约留资”、“活动要素”）等多方面。</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68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螺杆空压机</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   率 ：7.5KW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●马   力 ：10HP</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排气量 ：1.06m³/min</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●压   力 ：0.8Mpa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●外形尺寸：780*560*915mm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●重    量：160kg</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6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冷干机</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●气体处理： 1.5m/min</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●工作压力： 0.2-1.0Mpa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    源： 1φ220V/50Hz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●压缩机功率：0.5KW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●风机 功率 ：80W</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●进出口口径：ZG1°mm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●外形 尺寸：665*425*560mm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●整机 净重：37kg</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6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储气罐</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储气：1个立方，设计压力：0.84MPa,重量：140KG,可存气体：空气，氮气，材质：Q345R；罐体尺寸：≥2200X800X800MM</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78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三合一能量供给设备</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●软管规格: 6.5mm*10mm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●软管材质: pvc橡塑符合夹砂管/ PU聚醚夹砂管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●软管长度: (6.5*10)10M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●主体尺寸: 455mm*200mm*496mm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●常用压力: 0.8Mpa4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●爆破压力: 3.6Mpa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●输送介质: 水、压缩空气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●净重: 5.8kg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●毛重: 6.9kg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●装箱数量: 4台/件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●包装体积: 47cm*22cm*49cm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气鼓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●软管规格: 6.5mm*10mm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●软管材质: PU聚醚夹砂管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●软管长度: (6.5*10)10M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●主体尺寸: 455mm*200mm*496mm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●常用压力: 1.2Mpa4</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●爆破压力: 3.6Mpa</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●输送介质: 压缩空气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●净重: 5.8kg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●毛重: 6.9kg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●装箱数量: 4台/件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●包装体积: 47cm*22cm*49cm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●电缆规格:    3*1.5mm²*15</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●电缆材质:    橡塑共聚改性材料(PVC弹性体)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●电缆线长度: 15M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●额定功率:    10A(1.5MM²)</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●额定电压:    220V AC</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●额定频率:    50-60Hz</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●主体尺寸:    455mm*220mm*496mm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●净重:     6.4kg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●毛重:     7.6kg</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●装箱数量:    4台/件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●包装体积:    47cm*22cm*49cm</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222"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气路</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3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1、主管道及附件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PVR塑钢管Ø40mm主管长：46米，蓝色，1350-1460kg/m³；PVR塑钢管Ø20mm分管长：40米；塑钢90°弯头Ø40mm×Ø40mm*26个；塑钢阀Ø40mm*2个；塑钢直通Ø40mm×Ø40mm*17个；PVR塑钢专用胶水*4罐；塑钢三通管Ø40mm×Ø40mm×Ø40mm*8个</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2、通用供气工作岗（双接头）*8套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每个岗位需配鹅颈管1个,配单独阀门1个、配快速接头座1个、配快速接头2个、配PM接头2个、配塑钢变三通Ø40mm×Ø20mm×Ø40mm*1个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3、排水工作岗*1套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配塑钢变三通Ø40mm×Ø20mm×Ø40mm*1个、配单独阀门1个</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360" w:hRule="atLeast"/>
        </w:trPr>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580" w:type="dxa"/>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both"/>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eastAsia="zh-CN"/>
              </w:rPr>
              <w:t>小写：</w:t>
            </w:r>
            <w:r>
              <w:rPr>
                <w:rFonts w:hint="eastAsia" w:ascii="宋体" w:hAnsi="宋体" w:eastAsia="宋体" w:cs="宋体"/>
                <w:i w:val="0"/>
                <w:color w:val="000000"/>
                <w:sz w:val="22"/>
                <w:szCs w:val="22"/>
                <w:u w:val="none"/>
                <w:lang w:val="en-US" w:eastAsia="zh-CN"/>
              </w:rPr>
              <w:t xml:space="preserve">     元、大写：                                  元整。</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备注：1.软件必须提供备份；</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bookmarkStart w:id="0" w:name="_GoBack"/>
      <w:bookmarkEnd w:id="0"/>
      <w:r>
        <w:rPr>
          <w:rFonts w:hint="eastAsia" w:ascii="宋体" w:hAnsi="宋体" w:eastAsia="宋体" w:cs="宋体"/>
          <w:i w:val="0"/>
          <w:iCs w:val="0"/>
          <w:color w:val="000000"/>
          <w:kern w:val="0"/>
          <w:sz w:val="20"/>
          <w:szCs w:val="20"/>
          <w:u w:val="none"/>
          <w:lang w:val="en-US" w:eastAsia="zh-CN" w:bidi="ar"/>
        </w:rPr>
        <w:t>2.质保、时长（以验收合格时间为计时起点）；</w:t>
      </w:r>
    </w:p>
    <w:p>
      <w:pPr>
        <w:keepNext w:val="0"/>
        <w:keepLines w:val="0"/>
        <w:widowControl/>
        <w:suppressLineNumbers w:val="0"/>
        <w:jc w:val="left"/>
        <w:textAlignment w:val="center"/>
        <w:rPr>
          <w:rFonts w:hint="default" w:ascii="宋体" w:hAnsi="宋体" w:eastAsia="宋体" w:cs="宋体"/>
          <w:color w:val="FF0000"/>
          <w:sz w:val="24"/>
          <w:szCs w:val="24"/>
          <w:lang w:val="en-US" w:eastAsia="zh-CN"/>
        </w:rPr>
      </w:pPr>
      <w:r>
        <w:rPr>
          <w:rFonts w:hint="eastAsia" w:ascii="宋体" w:hAnsi="宋体" w:eastAsia="宋体" w:cs="宋体"/>
          <w:i w:val="0"/>
          <w:iCs w:val="0"/>
          <w:color w:val="000000"/>
          <w:kern w:val="0"/>
          <w:sz w:val="20"/>
          <w:szCs w:val="20"/>
          <w:u w:val="none"/>
          <w:lang w:val="en-US" w:eastAsia="zh-CN" w:bidi="ar"/>
        </w:rPr>
        <w:t>3.设备需运送至购买方指定地点，中间产生的搬运费、装卸</w:t>
      </w:r>
      <w:r>
        <w:rPr>
          <w:rFonts w:hint="eastAsia" w:ascii="宋体" w:hAnsi="宋体" w:eastAsia="宋体" w:cs="宋体"/>
          <w:color w:val="FF0000"/>
          <w:sz w:val="24"/>
          <w:szCs w:val="24"/>
          <w:lang w:val="en-US" w:eastAsia="zh-CN"/>
        </w:rPr>
        <w:t>费由供应商家负责。</w:t>
      </w:r>
    </w:p>
    <w:p>
      <w:pPr>
        <w:jc w:val="left"/>
        <w:rPr>
          <w:rFonts w:hint="eastAsia" w:ascii="仿宋" w:hAnsi="仿宋" w:eastAsia="仿宋" w:cs="Times New Roman"/>
          <w:sz w:val="36"/>
          <w:szCs w:val="36"/>
          <w:lang w:val="en-US" w:eastAsia="zh-CN"/>
        </w:rPr>
      </w:pPr>
    </w:p>
    <w:p>
      <w:pPr>
        <w:jc w:val="center"/>
        <w:rPr>
          <w:rFonts w:hint="eastAsia" w:ascii="仿宋" w:hAnsi="仿宋" w:eastAsia="仿宋" w:cs="Times New Roman"/>
          <w:sz w:val="36"/>
          <w:szCs w:val="36"/>
          <w:lang w:val="en-US" w:eastAsia="zh-CN"/>
        </w:rPr>
      </w:pPr>
      <w:r>
        <w:rPr>
          <w:rFonts w:hint="eastAsia" w:ascii="仿宋" w:hAnsi="仿宋" w:eastAsia="仿宋" w:cs="Times New Roman"/>
          <w:sz w:val="36"/>
          <w:szCs w:val="36"/>
          <w:lang w:val="en-US" w:eastAsia="zh-CN"/>
        </w:rPr>
        <w:t xml:space="preserve"> </w:t>
      </w:r>
    </w:p>
    <w:p>
      <w:pPr>
        <w:jc w:val="center"/>
        <w:rPr>
          <w:rFonts w:hint="eastAsia" w:ascii="Calibri" w:hAnsi="Calibri" w:eastAsia="宋体" w:cs="Times New Roman"/>
          <w:sz w:val="32"/>
          <w:szCs w:val="32"/>
        </w:rPr>
      </w:pPr>
    </w:p>
    <w:p>
      <w:pPr>
        <w:widowControl w:val="0"/>
        <w:spacing w:after="120"/>
        <w:jc w:val="center"/>
        <w:rPr>
          <w:rFonts w:hint="eastAsia" w:ascii="Calibri" w:hAnsi="Calibri" w:eastAsia="宋体" w:cs="Times New Roman"/>
          <w:kern w:val="2"/>
          <w:sz w:val="32"/>
          <w:szCs w:val="32"/>
          <w:lang w:val="en-US" w:eastAsia="zh-CN" w:bidi="ar-SA"/>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18CC"/>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A27B74"/>
    <w:rsid w:val="07466AC9"/>
    <w:rsid w:val="07B34C14"/>
    <w:rsid w:val="07E5675F"/>
    <w:rsid w:val="080832CD"/>
    <w:rsid w:val="084531A0"/>
    <w:rsid w:val="084A68F4"/>
    <w:rsid w:val="084D532E"/>
    <w:rsid w:val="08BC4608"/>
    <w:rsid w:val="0A854A2B"/>
    <w:rsid w:val="0ABD57CC"/>
    <w:rsid w:val="0AC803AC"/>
    <w:rsid w:val="0ACE764A"/>
    <w:rsid w:val="0AE87F1A"/>
    <w:rsid w:val="0B59604C"/>
    <w:rsid w:val="0B831F9A"/>
    <w:rsid w:val="0C2D1C9E"/>
    <w:rsid w:val="0C6B0B13"/>
    <w:rsid w:val="0C8D7DF3"/>
    <w:rsid w:val="0CAB3131"/>
    <w:rsid w:val="0DF7766E"/>
    <w:rsid w:val="0E182631"/>
    <w:rsid w:val="0E4112D9"/>
    <w:rsid w:val="0E737964"/>
    <w:rsid w:val="0E840851"/>
    <w:rsid w:val="0EBC113D"/>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6CB386F"/>
    <w:rsid w:val="170462F8"/>
    <w:rsid w:val="17195864"/>
    <w:rsid w:val="17AE352F"/>
    <w:rsid w:val="18DF3200"/>
    <w:rsid w:val="193910E5"/>
    <w:rsid w:val="195135D8"/>
    <w:rsid w:val="1A7D5684"/>
    <w:rsid w:val="1AC15311"/>
    <w:rsid w:val="1B134EC3"/>
    <w:rsid w:val="1C212295"/>
    <w:rsid w:val="1C2C52C5"/>
    <w:rsid w:val="1CAD5CEA"/>
    <w:rsid w:val="1D113FA4"/>
    <w:rsid w:val="1D5B7B20"/>
    <w:rsid w:val="1E8F3ED4"/>
    <w:rsid w:val="20371A9D"/>
    <w:rsid w:val="20E76CAB"/>
    <w:rsid w:val="21394209"/>
    <w:rsid w:val="21EA0F6E"/>
    <w:rsid w:val="231C7821"/>
    <w:rsid w:val="237B095A"/>
    <w:rsid w:val="241C27E5"/>
    <w:rsid w:val="24DB4A8C"/>
    <w:rsid w:val="25642174"/>
    <w:rsid w:val="259E1B40"/>
    <w:rsid w:val="25A07E30"/>
    <w:rsid w:val="26D05631"/>
    <w:rsid w:val="26E23F50"/>
    <w:rsid w:val="27D21795"/>
    <w:rsid w:val="27E20B06"/>
    <w:rsid w:val="27FC47B5"/>
    <w:rsid w:val="280D0326"/>
    <w:rsid w:val="287E141C"/>
    <w:rsid w:val="28B8629B"/>
    <w:rsid w:val="28CD15BF"/>
    <w:rsid w:val="2A067046"/>
    <w:rsid w:val="2AB11F9F"/>
    <w:rsid w:val="2ACB3D96"/>
    <w:rsid w:val="2B813F30"/>
    <w:rsid w:val="2B9525BA"/>
    <w:rsid w:val="2BA47F84"/>
    <w:rsid w:val="2BA70D47"/>
    <w:rsid w:val="2BB72189"/>
    <w:rsid w:val="2BC20EB0"/>
    <w:rsid w:val="2BFA58CF"/>
    <w:rsid w:val="2C0D1342"/>
    <w:rsid w:val="2CE22C39"/>
    <w:rsid w:val="2CFC063C"/>
    <w:rsid w:val="2D0642A7"/>
    <w:rsid w:val="2D0F6A3B"/>
    <w:rsid w:val="2D2674F0"/>
    <w:rsid w:val="2DEF43FE"/>
    <w:rsid w:val="2E0140E1"/>
    <w:rsid w:val="2E4C334A"/>
    <w:rsid w:val="2E735FF0"/>
    <w:rsid w:val="2F3D4C69"/>
    <w:rsid w:val="2FA53F8A"/>
    <w:rsid w:val="2FD62398"/>
    <w:rsid w:val="30AF4379"/>
    <w:rsid w:val="30F77E7A"/>
    <w:rsid w:val="310A1609"/>
    <w:rsid w:val="313724A3"/>
    <w:rsid w:val="314A2369"/>
    <w:rsid w:val="314F75C7"/>
    <w:rsid w:val="31E71C02"/>
    <w:rsid w:val="31FA4D5D"/>
    <w:rsid w:val="32DD68D2"/>
    <w:rsid w:val="33266B77"/>
    <w:rsid w:val="336E46FF"/>
    <w:rsid w:val="339A2D55"/>
    <w:rsid w:val="33A610DA"/>
    <w:rsid w:val="3407383B"/>
    <w:rsid w:val="352C0B45"/>
    <w:rsid w:val="35946AAA"/>
    <w:rsid w:val="36E11B91"/>
    <w:rsid w:val="36F0387E"/>
    <w:rsid w:val="370F1C04"/>
    <w:rsid w:val="3717002F"/>
    <w:rsid w:val="37344B40"/>
    <w:rsid w:val="376F22B9"/>
    <w:rsid w:val="37762B2D"/>
    <w:rsid w:val="37CC1338"/>
    <w:rsid w:val="383C57A5"/>
    <w:rsid w:val="38AC5308"/>
    <w:rsid w:val="390C744C"/>
    <w:rsid w:val="39F2793E"/>
    <w:rsid w:val="39FA3AED"/>
    <w:rsid w:val="3A486159"/>
    <w:rsid w:val="3AAC7696"/>
    <w:rsid w:val="3AE86BAC"/>
    <w:rsid w:val="3B4D6C4F"/>
    <w:rsid w:val="3BEA48CE"/>
    <w:rsid w:val="3C163D89"/>
    <w:rsid w:val="3C7D054E"/>
    <w:rsid w:val="3CFC1165"/>
    <w:rsid w:val="3D015A8B"/>
    <w:rsid w:val="3D334134"/>
    <w:rsid w:val="3D415E88"/>
    <w:rsid w:val="3D756085"/>
    <w:rsid w:val="3EC7577F"/>
    <w:rsid w:val="3F291FD7"/>
    <w:rsid w:val="3F714EB4"/>
    <w:rsid w:val="3FE700DA"/>
    <w:rsid w:val="40024C24"/>
    <w:rsid w:val="400F5387"/>
    <w:rsid w:val="409E6959"/>
    <w:rsid w:val="40A053DF"/>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5338DC"/>
    <w:rsid w:val="4C661EAD"/>
    <w:rsid w:val="4C8E350F"/>
    <w:rsid w:val="4D143759"/>
    <w:rsid w:val="4DF14748"/>
    <w:rsid w:val="4FDA5DC0"/>
    <w:rsid w:val="50C06CE4"/>
    <w:rsid w:val="511D7321"/>
    <w:rsid w:val="52172637"/>
    <w:rsid w:val="521B665C"/>
    <w:rsid w:val="52DE7538"/>
    <w:rsid w:val="53D6057F"/>
    <w:rsid w:val="541F27F3"/>
    <w:rsid w:val="550E655A"/>
    <w:rsid w:val="55677B7D"/>
    <w:rsid w:val="55751482"/>
    <w:rsid w:val="55A44E60"/>
    <w:rsid w:val="55BE0C0A"/>
    <w:rsid w:val="563E56D8"/>
    <w:rsid w:val="56793777"/>
    <w:rsid w:val="56D23F20"/>
    <w:rsid w:val="57524BAD"/>
    <w:rsid w:val="58696FE1"/>
    <w:rsid w:val="58967865"/>
    <w:rsid w:val="58DB0E89"/>
    <w:rsid w:val="59FD5891"/>
    <w:rsid w:val="5A2D31D7"/>
    <w:rsid w:val="5A4001CD"/>
    <w:rsid w:val="5A827677"/>
    <w:rsid w:val="5B46758A"/>
    <w:rsid w:val="5B7E5A0A"/>
    <w:rsid w:val="5B8007D7"/>
    <w:rsid w:val="5CC37E03"/>
    <w:rsid w:val="5D3C6E24"/>
    <w:rsid w:val="5D565CCA"/>
    <w:rsid w:val="5DD93569"/>
    <w:rsid w:val="5DDE13DF"/>
    <w:rsid w:val="5DEB0DD3"/>
    <w:rsid w:val="5ED66C02"/>
    <w:rsid w:val="5FBE0A6E"/>
    <w:rsid w:val="5FDF0124"/>
    <w:rsid w:val="60AE143D"/>
    <w:rsid w:val="615A41C7"/>
    <w:rsid w:val="61810A7F"/>
    <w:rsid w:val="61AA1436"/>
    <w:rsid w:val="620E0EBB"/>
    <w:rsid w:val="62E969E6"/>
    <w:rsid w:val="62FA4553"/>
    <w:rsid w:val="630E39E5"/>
    <w:rsid w:val="63320BC6"/>
    <w:rsid w:val="635F6889"/>
    <w:rsid w:val="648A6BD3"/>
    <w:rsid w:val="652B354E"/>
    <w:rsid w:val="65E41CEC"/>
    <w:rsid w:val="65FC1843"/>
    <w:rsid w:val="660F37BD"/>
    <w:rsid w:val="66F44F9A"/>
    <w:rsid w:val="6703567D"/>
    <w:rsid w:val="677F6F32"/>
    <w:rsid w:val="67F93970"/>
    <w:rsid w:val="68242688"/>
    <w:rsid w:val="6873134A"/>
    <w:rsid w:val="68DF31E0"/>
    <w:rsid w:val="68F77EE8"/>
    <w:rsid w:val="6A0D4261"/>
    <w:rsid w:val="6A473E6C"/>
    <w:rsid w:val="6C3A4D28"/>
    <w:rsid w:val="6C476A65"/>
    <w:rsid w:val="6D1143E7"/>
    <w:rsid w:val="6D243D76"/>
    <w:rsid w:val="6EEB6630"/>
    <w:rsid w:val="6F2B6918"/>
    <w:rsid w:val="70A70FB3"/>
    <w:rsid w:val="70EF3BC6"/>
    <w:rsid w:val="70FE0565"/>
    <w:rsid w:val="71065830"/>
    <w:rsid w:val="714025C6"/>
    <w:rsid w:val="717B04E2"/>
    <w:rsid w:val="72451486"/>
    <w:rsid w:val="726A3B6F"/>
    <w:rsid w:val="739326B7"/>
    <w:rsid w:val="739864CD"/>
    <w:rsid w:val="73A1555E"/>
    <w:rsid w:val="73DC7DFF"/>
    <w:rsid w:val="741D5BC1"/>
    <w:rsid w:val="74383190"/>
    <w:rsid w:val="747D4382"/>
    <w:rsid w:val="74EB34EA"/>
    <w:rsid w:val="75170C43"/>
    <w:rsid w:val="751747F8"/>
    <w:rsid w:val="752A0060"/>
    <w:rsid w:val="755161DC"/>
    <w:rsid w:val="75546E5B"/>
    <w:rsid w:val="7594657A"/>
    <w:rsid w:val="75CD41C4"/>
    <w:rsid w:val="777F323F"/>
    <w:rsid w:val="7812333B"/>
    <w:rsid w:val="78AA53A5"/>
    <w:rsid w:val="78B0277B"/>
    <w:rsid w:val="78FD1A99"/>
    <w:rsid w:val="79196E60"/>
    <w:rsid w:val="7ABA1344"/>
    <w:rsid w:val="7AE36DFF"/>
    <w:rsid w:val="7D225AFC"/>
    <w:rsid w:val="7D673CC8"/>
    <w:rsid w:val="7D740341"/>
    <w:rsid w:val="7D7D5D5F"/>
    <w:rsid w:val="7DAC327C"/>
    <w:rsid w:val="7E480EBC"/>
    <w:rsid w:val="7E5B57E5"/>
    <w:rsid w:val="7E83137B"/>
    <w:rsid w:val="7EE82894"/>
    <w:rsid w:val="7F084957"/>
    <w:rsid w:val="7F1D227B"/>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1"/>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7"/>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8"/>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9"/>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4">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2"/>
    <w:qFormat/>
    <w:uiPriority w:val="0"/>
    <w:pPr>
      <w:widowControl w:val="0"/>
      <w:jc w:val="both"/>
    </w:pPr>
    <w:rPr>
      <w:rFonts w:ascii="Calibri" w:hAnsi="Calibri" w:eastAsia="宋体" w:cs="Times New Roman"/>
      <w:kern w:val="2"/>
      <w:sz w:val="21"/>
      <w:szCs w:val="21"/>
      <w:lang w:val="en-US" w:eastAsia="zh-CN" w:bidi="ar-SA"/>
    </w:rPr>
  </w:style>
  <w:style w:type="paragraph" w:styleId="8">
    <w:name w:val="annotation subject"/>
    <w:basedOn w:val="9"/>
    <w:next w:val="9"/>
    <w:link w:val="94"/>
    <w:unhideWhenUsed/>
    <w:qFormat/>
    <w:uiPriority w:val="99"/>
    <w:rPr>
      <w:rFonts w:asciiTheme="minorHAnsi" w:hAnsiTheme="minorHAnsi" w:eastAsiaTheme="minorEastAsia" w:cstheme="minorBidi"/>
      <w:b/>
      <w:bCs/>
      <w:szCs w:val="22"/>
    </w:rPr>
  </w:style>
  <w:style w:type="paragraph" w:styleId="9">
    <w:name w:val="annotation text"/>
    <w:basedOn w:val="1"/>
    <w:link w:val="80"/>
    <w:qFormat/>
    <w:uiPriority w:val="99"/>
    <w:pPr>
      <w:jc w:val="left"/>
    </w:pPr>
    <w:rPr>
      <w:rFonts w:ascii="Calibri" w:hAnsi="Calibri" w:eastAsia="宋体" w:cs="Calibri"/>
      <w:szCs w:val="21"/>
    </w:rPr>
  </w:style>
  <w:style w:type="paragraph" w:styleId="10">
    <w:name w:val="Body Text First Indent"/>
    <w:basedOn w:val="11"/>
    <w:unhideWhenUsed/>
    <w:qFormat/>
    <w:uiPriority w:val="99"/>
    <w:pPr>
      <w:ind w:firstLine="420" w:firstLineChars="100"/>
    </w:pPr>
  </w:style>
  <w:style w:type="paragraph" w:styleId="11">
    <w:name w:val="Body Text"/>
    <w:basedOn w:val="1"/>
    <w:next w:val="1"/>
    <w:link w:val="81"/>
    <w:unhideWhenUsed/>
    <w:qFormat/>
    <w:uiPriority w:val="99"/>
    <w:pPr>
      <w:spacing w:after="120"/>
    </w:pPr>
    <w:rPr>
      <w:rFonts w:ascii="Times New Roman" w:hAnsi="Times New Roman" w:eastAsia="宋体" w:cs="Times New Roman"/>
      <w:sz w:val="28"/>
      <w:szCs w:val="20"/>
    </w:rPr>
  </w:style>
  <w:style w:type="paragraph" w:styleId="12">
    <w:name w:val="Body Text Indent"/>
    <w:basedOn w:val="1"/>
    <w:link w:val="96"/>
    <w:qFormat/>
    <w:uiPriority w:val="0"/>
    <w:pPr>
      <w:spacing w:after="120"/>
      <w:ind w:left="420" w:leftChars="200"/>
    </w:pPr>
  </w:style>
  <w:style w:type="paragraph" w:styleId="13">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4">
    <w:name w:val="Date"/>
    <w:basedOn w:val="1"/>
    <w:next w:val="1"/>
    <w:link w:val="44"/>
    <w:unhideWhenUsed/>
    <w:qFormat/>
    <w:uiPriority w:val="99"/>
    <w:pPr>
      <w:ind w:left="100" w:leftChars="2500"/>
    </w:pPr>
  </w:style>
  <w:style w:type="paragraph" w:styleId="15">
    <w:name w:val="Balloon Text"/>
    <w:basedOn w:val="1"/>
    <w:link w:val="50"/>
    <w:unhideWhenUsed/>
    <w:qFormat/>
    <w:uiPriority w:val="99"/>
    <w:rPr>
      <w:sz w:val="18"/>
      <w:szCs w:val="18"/>
    </w:rPr>
  </w:style>
  <w:style w:type="paragraph" w:styleId="16">
    <w:name w:val="footer"/>
    <w:basedOn w:val="1"/>
    <w:link w:val="43"/>
    <w:unhideWhenUsed/>
    <w:qFormat/>
    <w:uiPriority w:val="99"/>
    <w:pPr>
      <w:tabs>
        <w:tab w:val="center" w:pos="4153"/>
        <w:tab w:val="right" w:pos="8306"/>
      </w:tabs>
      <w:snapToGrid w:val="0"/>
      <w:jc w:val="left"/>
    </w:pPr>
    <w:rPr>
      <w:sz w:val="18"/>
      <w:szCs w:val="18"/>
    </w:rPr>
  </w:style>
  <w:style w:type="paragraph" w:styleId="17">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rPr>
      <w:rFonts w:ascii="等线" w:hAnsi="等线" w:eastAsia="等线" w:cs="Times New Roman"/>
    </w:rPr>
  </w:style>
  <w:style w:type="paragraph" w:styleId="19">
    <w:name w:val="toc 4"/>
    <w:basedOn w:val="1"/>
    <w:next w:val="1"/>
    <w:unhideWhenUsed/>
    <w:qFormat/>
    <w:uiPriority w:val="39"/>
    <w:pPr>
      <w:ind w:left="1260" w:leftChars="600"/>
    </w:pPr>
    <w:rPr>
      <w:rFonts w:ascii="等线" w:hAnsi="等线" w:eastAsia="等线" w:cs="Times New Roman"/>
    </w:rPr>
  </w:style>
  <w:style w:type="paragraph" w:styleId="20">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1">
    <w:name w:val="Body Text 2"/>
    <w:qFormat/>
    <w:uiPriority w:val="0"/>
    <w:pPr>
      <w:widowControl/>
      <w:jc w:val="center"/>
    </w:pPr>
    <w:rPr>
      <w:rFonts w:ascii="楷体_GB2312" w:hAnsi="Calibri" w:eastAsia="楷体_GB2312" w:cs="Times New Roman"/>
      <w:kern w:val="2"/>
      <w:sz w:val="20"/>
      <w:szCs w:val="22"/>
      <w:lang w:val="en-US" w:eastAsia="zh-CN" w:bidi="ar-SA"/>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Title"/>
    <w:basedOn w:val="1"/>
    <w:next w:val="1"/>
    <w:qFormat/>
    <w:uiPriority w:val="10"/>
    <w:pPr>
      <w:spacing w:before="240" w:after="60"/>
      <w:jc w:val="center"/>
      <w:outlineLvl w:val="0"/>
    </w:pPr>
    <w:rPr>
      <w:rFonts w:ascii="Cambria" w:hAnsi="Cambria"/>
      <w:b/>
      <w:kern w:val="0"/>
      <w:sz w:val="32"/>
    </w:rPr>
  </w:style>
  <w:style w:type="character" w:styleId="25">
    <w:name w:val="Strong"/>
    <w:basedOn w:val="24"/>
    <w:qFormat/>
    <w:uiPriority w:val="22"/>
    <w:rPr>
      <w:b/>
      <w:bCs/>
    </w:rPr>
  </w:style>
  <w:style w:type="character" w:styleId="26">
    <w:name w:val="page number"/>
    <w:qFormat/>
    <w:uiPriority w:val="0"/>
  </w:style>
  <w:style w:type="character" w:styleId="27">
    <w:name w:val="FollowedHyperlink"/>
    <w:basedOn w:val="24"/>
    <w:semiHidden/>
    <w:unhideWhenUsed/>
    <w:qFormat/>
    <w:uiPriority w:val="99"/>
    <w:rPr>
      <w:color w:val="800080"/>
      <w:u w:val="single"/>
    </w:rPr>
  </w:style>
  <w:style w:type="character" w:styleId="28">
    <w:name w:val="HTML Definition"/>
    <w:basedOn w:val="24"/>
    <w:semiHidden/>
    <w:unhideWhenUsed/>
    <w:qFormat/>
    <w:uiPriority w:val="99"/>
    <w:rPr>
      <w:i/>
      <w:iCs/>
    </w:rPr>
  </w:style>
  <w:style w:type="character" w:styleId="29">
    <w:name w:val="HTML Acronym"/>
    <w:basedOn w:val="24"/>
    <w:semiHidden/>
    <w:unhideWhenUsed/>
    <w:qFormat/>
    <w:uiPriority w:val="99"/>
  </w:style>
  <w:style w:type="character" w:styleId="30">
    <w:name w:val="HTML Variable"/>
    <w:basedOn w:val="24"/>
    <w:semiHidden/>
    <w:unhideWhenUsed/>
    <w:qFormat/>
    <w:uiPriority w:val="99"/>
  </w:style>
  <w:style w:type="character" w:styleId="31">
    <w:name w:val="Hyperlink"/>
    <w:basedOn w:val="24"/>
    <w:unhideWhenUsed/>
    <w:qFormat/>
    <w:uiPriority w:val="99"/>
    <w:rPr>
      <w:color w:val="0000FF"/>
      <w:u w:val="single"/>
    </w:rPr>
  </w:style>
  <w:style w:type="character" w:styleId="32">
    <w:name w:val="HTML Code"/>
    <w:basedOn w:val="24"/>
    <w:semiHidden/>
    <w:unhideWhenUsed/>
    <w:qFormat/>
    <w:uiPriority w:val="99"/>
    <w:rPr>
      <w:rFonts w:ascii="serif" w:hAnsi="serif" w:eastAsia="serif" w:cs="serif"/>
      <w:sz w:val="21"/>
      <w:szCs w:val="21"/>
    </w:rPr>
  </w:style>
  <w:style w:type="character" w:styleId="33">
    <w:name w:val="annotation reference"/>
    <w:basedOn w:val="24"/>
    <w:unhideWhenUsed/>
    <w:qFormat/>
    <w:uiPriority w:val="99"/>
    <w:rPr>
      <w:sz w:val="21"/>
      <w:szCs w:val="21"/>
    </w:rPr>
  </w:style>
  <w:style w:type="character" w:styleId="34">
    <w:name w:val="HTML Cite"/>
    <w:basedOn w:val="24"/>
    <w:semiHidden/>
    <w:unhideWhenUsed/>
    <w:qFormat/>
    <w:uiPriority w:val="99"/>
  </w:style>
  <w:style w:type="character" w:styleId="35">
    <w:name w:val="HTML Keyboard"/>
    <w:basedOn w:val="24"/>
    <w:semiHidden/>
    <w:unhideWhenUsed/>
    <w:qFormat/>
    <w:uiPriority w:val="99"/>
    <w:rPr>
      <w:rFonts w:hint="default" w:ascii="serif" w:hAnsi="serif" w:eastAsia="serif" w:cs="serif"/>
      <w:sz w:val="21"/>
      <w:szCs w:val="21"/>
    </w:rPr>
  </w:style>
  <w:style w:type="character" w:styleId="36">
    <w:name w:val="HTML Sample"/>
    <w:basedOn w:val="24"/>
    <w:semiHidden/>
    <w:unhideWhenUsed/>
    <w:qFormat/>
    <w:uiPriority w:val="99"/>
    <w:rPr>
      <w:rFonts w:hint="default" w:ascii="serif" w:hAnsi="serif" w:eastAsia="serif" w:cs="serif"/>
      <w:sz w:val="21"/>
      <w:szCs w:val="21"/>
    </w:rPr>
  </w:style>
  <w:style w:type="table" w:styleId="38">
    <w:name w:val="Table Grid"/>
    <w:basedOn w:val="37"/>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9">
    <w:name w:val="Default"/>
    <w:next w:val="4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1">
    <w:name w:val="首行缩进"/>
    <w:basedOn w:val="1"/>
    <w:qFormat/>
    <w:uiPriority w:val="0"/>
    <w:pPr>
      <w:spacing w:line="360" w:lineRule="auto"/>
      <w:ind w:firstLine="480" w:firstLineChars="200"/>
      <w:jc w:val="left"/>
    </w:pPr>
    <w:rPr>
      <w:rFonts w:ascii="宋体" w:hAnsi="宋体"/>
      <w:sz w:val="24"/>
    </w:rPr>
  </w:style>
  <w:style w:type="character" w:customStyle="1" w:styleId="42">
    <w:name w:val="页眉 Char"/>
    <w:basedOn w:val="24"/>
    <w:link w:val="17"/>
    <w:qFormat/>
    <w:uiPriority w:val="99"/>
    <w:rPr>
      <w:sz w:val="18"/>
      <w:szCs w:val="18"/>
    </w:rPr>
  </w:style>
  <w:style w:type="character" w:customStyle="1" w:styleId="43">
    <w:name w:val="页脚 Char"/>
    <w:basedOn w:val="24"/>
    <w:link w:val="16"/>
    <w:qFormat/>
    <w:uiPriority w:val="99"/>
    <w:rPr>
      <w:sz w:val="18"/>
      <w:szCs w:val="18"/>
    </w:rPr>
  </w:style>
  <w:style w:type="character" w:customStyle="1" w:styleId="44">
    <w:name w:val="日期 Char"/>
    <w:basedOn w:val="24"/>
    <w:link w:val="14"/>
    <w:qFormat/>
    <w:uiPriority w:val="99"/>
  </w:style>
  <w:style w:type="paragraph" w:styleId="4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表格"/>
    <w:basedOn w:val="1"/>
    <w:next w:val="1"/>
    <w:qFormat/>
    <w:uiPriority w:val="99"/>
    <w:pPr>
      <w:widowControl/>
      <w:jc w:val="center"/>
    </w:pPr>
    <w:rPr>
      <w:rFonts w:ascii="Calibri" w:hAnsi="Calibri" w:eastAsia="宋体" w:cs="黑体"/>
      <w:kern w:val="21"/>
      <w:szCs w:val="24"/>
    </w:rPr>
  </w:style>
  <w:style w:type="paragraph" w:customStyle="1" w:styleId="47">
    <w:name w:val="列出段落1"/>
    <w:basedOn w:val="1"/>
    <w:qFormat/>
    <w:uiPriority w:val="99"/>
    <w:pPr>
      <w:ind w:firstLine="420" w:firstLineChars="200"/>
    </w:pPr>
    <w:rPr>
      <w:rFonts w:ascii="Calibri" w:hAnsi="Calibri" w:eastAsia="宋体" w:cs="黑体"/>
    </w:rPr>
  </w:style>
  <w:style w:type="paragraph" w:customStyle="1" w:styleId="48">
    <w:name w:val="列出段落2"/>
    <w:basedOn w:val="1"/>
    <w:unhideWhenUsed/>
    <w:qFormat/>
    <w:uiPriority w:val="99"/>
    <w:pPr>
      <w:ind w:firstLine="420" w:firstLineChars="200"/>
    </w:pPr>
  </w:style>
  <w:style w:type="paragraph" w:customStyle="1" w:styleId="49">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
    <w:name w:val="批注框文本 Char"/>
    <w:basedOn w:val="24"/>
    <w:link w:val="15"/>
    <w:qFormat/>
    <w:uiPriority w:val="99"/>
    <w:rPr>
      <w:sz w:val="18"/>
      <w:szCs w:val="18"/>
    </w:rPr>
  </w:style>
  <w:style w:type="character" w:customStyle="1" w:styleId="51">
    <w:name w:val="标题 1 Char"/>
    <w:basedOn w:val="24"/>
    <w:link w:val="3"/>
    <w:qFormat/>
    <w:uiPriority w:val="9"/>
    <w:rPr>
      <w:rFonts w:ascii="Times New Roman" w:hAnsi="Times New Roman" w:eastAsia="宋体" w:cs="Times New Roman"/>
      <w:b/>
      <w:kern w:val="44"/>
      <w:sz w:val="32"/>
      <w:szCs w:val="20"/>
    </w:rPr>
  </w:style>
  <w:style w:type="paragraph" w:customStyle="1" w:styleId="52">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3">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4">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5">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6">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7">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8">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9">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0">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1">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2">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3">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4">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5">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6">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7">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70">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71">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72">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3">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4">
    <w:name w:val="标题 1_0"/>
    <w:basedOn w:val="1"/>
    <w:next w:val="1"/>
    <w:link w:val="75"/>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5">
    <w:name w:val="标题 1 Char_0"/>
    <w:link w:val="74"/>
    <w:qFormat/>
    <w:uiPriority w:val="9"/>
    <w:rPr>
      <w:rFonts w:ascii="Calibri" w:hAnsi="Calibri" w:eastAsia="宋体" w:cs="Times New Roman"/>
      <w:b/>
      <w:bCs/>
      <w:kern w:val="44"/>
      <w:sz w:val="44"/>
      <w:szCs w:val="44"/>
    </w:rPr>
  </w:style>
  <w:style w:type="paragraph" w:styleId="76">
    <w:name w:val="List Paragraph"/>
    <w:basedOn w:val="1"/>
    <w:qFormat/>
    <w:uiPriority w:val="1"/>
    <w:pPr>
      <w:ind w:firstLine="420" w:firstLineChars="200"/>
    </w:pPr>
    <w:rPr>
      <w:rFonts w:ascii="Times New Roman" w:hAnsi="Times New Roman" w:eastAsia="宋体" w:cs="Times New Roman"/>
      <w:szCs w:val="20"/>
    </w:rPr>
  </w:style>
  <w:style w:type="character" w:customStyle="1" w:styleId="77">
    <w:name w:val="标题 2 Char"/>
    <w:basedOn w:val="24"/>
    <w:link w:val="4"/>
    <w:qFormat/>
    <w:uiPriority w:val="0"/>
    <w:rPr>
      <w:rFonts w:ascii="黑体" w:hAnsi="黑体" w:eastAsia="黑体" w:cs="Times New Roman"/>
      <w:sz w:val="32"/>
      <w:szCs w:val="24"/>
    </w:rPr>
  </w:style>
  <w:style w:type="character" w:customStyle="1" w:styleId="78">
    <w:name w:val="标题 3 Char"/>
    <w:basedOn w:val="24"/>
    <w:link w:val="5"/>
    <w:semiHidden/>
    <w:qFormat/>
    <w:uiPriority w:val="9"/>
    <w:rPr>
      <w:rFonts w:ascii="等线" w:hAnsi="等线" w:eastAsia="等线" w:cs="Times New Roman"/>
      <w:b/>
      <w:bCs/>
      <w:sz w:val="32"/>
      <w:szCs w:val="32"/>
    </w:rPr>
  </w:style>
  <w:style w:type="character" w:customStyle="1" w:styleId="79">
    <w:name w:val="标题 4 Char"/>
    <w:basedOn w:val="24"/>
    <w:link w:val="6"/>
    <w:semiHidden/>
    <w:qFormat/>
    <w:uiPriority w:val="9"/>
    <w:rPr>
      <w:rFonts w:ascii="等线 Light" w:hAnsi="等线 Light" w:eastAsia="等线 Light" w:cs="Times New Roman"/>
      <w:b/>
      <w:bCs/>
      <w:sz w:val="28"/>
      <w:szCs w:val="28"/>
    </w:rPr>
  </w:style>
  <w:style w:type="character" w:customStyle="1" w:styleId="80">
    <w:name w:val="批注文字 Char"/>
    <w:basedOn w:val="24"/>
    <w:link w:val="9"/>
    <w:qFormat/>
    <w:uiPriority w:val="99"/>
    <w:rPr>
      <w:rFonts w:ascii="Calibri" w:hAnsi="Calibri" w:eastAsia="宋体" w:cs="Calibri"/>
      <w:szCs w:val="21"/>
    </w:rPr>
  </w:style>
  <w:style w:type="character" w:customStyle="1" w:styleId="81">
    <w:name w:val="正文文本 Char"/>
    <w:basedOn w:val="24"/>
    <w:link w:val="11"/>
    <w:qFormat/>
    <w:uiPriority w:val="99"/>
    <w:rPr>
      <w:rFonts w:ascii="Times New Roman" w:hAnsi="Times New Roman" w:eastAsia="宋体" w:cs="Times New Roman"/>
      <w:sz w:val="28"/>
      <w:szCs w:val="20"/>
    </w:rPr>
  </w:style>
  <w:style w:type="character" w:customStyle="1" w:styleId="82">
    <w:name w:val="正文文本_"/>
    <w:basedOn w:val="24"/>
    <w:link w:val="83"/>
    <w:qFormat/>
    <w:uiPriority w:val="0"/>
    <w:rPr>
      <w:rFonts w:ascii="MingLiU" w:hAnsi="MingLiU" w:eastAsia="MingLiU" w:cs="MingLiU"/>
      <w:spacing w:val="-20"/>
      <w:sz w:val="26"/>
      <w:szCs w:val="26"/>
      <w:shd w:val="clear" w:color="auto" w:fill="FFFFFF"/>
    </w:rPr>
  </w:style>
  <w:style w:type="paragraph" w:customStyle="1" w:styleId="83">
    <w:name w:val="正文文本1"/>
    <w:basedOn w:val="1"/>
    <w:link w:val="82"/>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4">
    <w:name w:val="正文文本 + Segoe UI"/>
    <w:basedOn w:val="82"/>
    <w:qFormat/>
    <w:uiPriority w:val="0"/>
    <w:rPr>
      <w:rFonts w:ascii="Segoe UI" w:hAnsi="Segoe UI" w:eastAsia="Segoe UI" w:cs="Segoe UI"/>
      <w:b/>
      <w:bCs/>
      <w:color w:val="000000"/>
      <w:spacing w:val="-10"/>
      <w:w w:val="100"/>
      <w:position w:val="0"/>
      <w:lang w:val="zh-CN" w:eastAsia="zh-CN" w:bidi="zh-CN"/>
    </w:rPr>
  </w:style>
  <w:style w:type="character" w:customStyle="1" w:styleId="85">
    <w:name w:val="标题 #1_"/>
    <w:basedOn w:val="24"/>
    <w:link w:val="86"/>
    <w:qFormat/>
    <w:uiPriority w:val="0"/>
    <w:rPr>
      <w:rFonts w:ascii="MingLiU" w:hAnsi="MingLiU" w:eastAsia="MingLiU" w:cs="MingLiU"/>
      <w:spacing w:val="-30"/>
      <w:sz w:val="46"/>
      <w:szCs w:val="46"/>
      <w:shd w:val="clear" w:color="auto" w:fill="FFFFFF"/>
    </w:rPr>
  </w:style>
  <w:style w:type="paragraph" w:customStyle="1" w:styleId="86">
    <w:name w:val="标题 #1"/>
    <w:basedOn w:val="1"/>
    <w:link w:val="85"/>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7">
    <w:name w:val="样式1"/>
    <w:basedOn w:val="76"/>
    <w:qFormat/>
    <w:uiPriority w:val="0"/>
    <w:pPr>
      <w:ind w:firstLine="0" w:firstLineChars="0"/>
      <w:jc w:val="left"/>
    </w:pPr>
    <w:rPr>
      <w:rFonts w:ascii="黑体" w:hAnsi="黑体" w:eastAsia="黑体"/>
      <w:b/>
      <w:bCs/>
      <w:sz w:val="32"/>
      <w:szCs w:val="32"/>
    </w:rPr>
  </w:style>
  <w:style w:type="paragraph" w:customStyle="1" w:styleId="88">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9">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90">
    <w:name w:val="样式4"/>
    <w:basedOn w:val="1"/>
    <w:next w:val="1"/>
    <w:qFormat/>
    <w:uiPriority w:val="0"/>
    <w:pPr>
      <w:ind w:firstLine="602"/>
      <w:outlineLvl w:val="2"/>
    </w:pPr>
    <w:rPr>
      <w:rFonts w:ascii="宋体" w:hAnsi="宋体" w:eastAsia="宋体" w:cs="Times New Roman"/>
      <w:bCs/>
      <w:sz w:val="30"/>
      <w:szCs w:val="30"/>
    </w:rPr>
  </w:style>
  <w:style w:type="paragraph" w:customStyle="1" w:styleId="91">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92">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3">
    <w:name w:val="NormalCharacter"/>
    <w:qFormat/>
    <w:uiPriority w:val="0"/>
  </w:style>
  <w:style w:type="character" w:customStyle="1" w:styleId="94">
    <w:name w:val="批注主题 Char"/>
    <w:basedOn w:val="80"/>
    <w:link w:val="8"/>
    <w:qFormat/>
    <w:uiPriority w:val="99"/>
    <w:rPr>
      <w:b/>
      <w:bCs/>
    </w:rPr>
  </w:style>
  <w:style w:type="paragraph" w:customStyle="1" w:styleId="95">
    <w:name w:val="正文2"/>
    <w:basedOn w:val="12"/>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6">
    <w:name w:val="正文文本缩进 Char"/>
    <w:basedOn w:val="24"/>
    <w:link w:val="12"/>
    <w:qFormat/>
    <w:uiPriority w:val="0"/>
  </w:style>
  <w:style w:type="paragraph" w:customStyle="1" w:styleId="97">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8">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9">
    <w:name w:val="font11"/>
    <w:basedOn w:val="24"/>
    <w:qFormat/>
    <w:uiPriority w:val="0"/>
    <w:rPr>
      <w:rFonts w:hint="eastAsia" w:ascii="宋体" w:hAnsi="宋体" w:eastAsia="宋体" w:cs="宋体"/>
      <w:color w:val="000000"/>
      <w:sz w:val="28"/>
      <w:szCs w:val="28"/>
      <w:u w:val="none"/>
    </w:rPr>
  </w:style>
  <w:style w:type="character" w:customStyle="1" w:styleId="100">
    <w:name w:val="font21"/>
    <w:basedOn w:val="24"/>
    <w:qFormat/>
    <w:uiPriority w:val="0"/>
    <w:rPr>
      <w:rFonts w:hint="eastAsia" w:ascii="宋体" w:hAnsi="宋体" w:eastAsia="宋体" w:cs="宋体"/>
      <w:color w:val="000000"/>
      <w:sz w:val="28"/>
      <w:szCs w:val="28"/>
      <w:u w:val="none"/>
      <w:vertAlign w:val="superscript"/>
    </w:rPr>
  </w:style>
  <w:style w:type="character" w:customStyle="1" w:styleId="101">
    <w:name w:val="font31"/>
    <w:basedOn w:val="24"/>
    <w:qFormat/>
    <w:uiPriority w:val="0"/>
    <w:rPr>
      <w:rFonts w:hint="eastAsia" w:ascii="宋体" w:hAnsi="宋体" w:eastAsia="宋体" w:cs="宋体"/>
      <w:color w:val="000000"/>
      <w:sz w:val="24"/>
      <w:szCs w:val="24"/>
      <w:u w:val="none"/>
      <w:vertAlign w:val="superscript"/>
    </w:rPr>
  </w:style>
  <w:style w:type="character" w:customStyle="1" w:styleId="102">
    <w:name w:val="font01"/>
    <w:basedOn w:val="24"/>
    <w:qFormat/>
    <w:uiPriority w:val="0"/>
    <w:rPr>
      <w:rFonts w:hint="eastAsia" w:ascii="宋体" w:hAnsi="宋体" w:eastAsia="宋体" w:cs="宋体"/>
      <w:color w:val="000000"/>
      <w:sz w:val="24"/>
      <w:szCs w:val="24"/>
      <w:u w:val="none"/>
      <w:vertAlign w:val="superscript"/>
    </w:rPr>
  </w:style>
  <w:style w:type="character" w:customStyle="1" w:styleId="103">
    <w:name w:val="font41"/>
    <w:basedOn w:val="24"/>
    <w:qFormat/>
    <w:uiPriority w:val="0"/>
    <w:rPr>
      <w:rFonts w:hint="eastAsia" w:ascii="宋体" w:hAnsi="宋体" w:eastAsia="宋体" w:cs="宋体"/>
      <w:color w:val="000000"/>
      <w:sz w:val="24"/>
      <w:szCs w:val="24"/>
      <w:u w:val="none"/>
      <w:vertAlign w:val="superscript"/>
    </w:rPr>
  </w:style>
  <w:style w:type="paragraph" w:customStyle="1" w:styleId="104">
    <w:name w:val="标书正文1"/>
    <w:basedOn w:val="1"/>
    <w:qFormat/>
    <w:uiPriority w:val="0"/>
    <w:pPr>
      <w:spacing w:line="520" w:lineRule="exact"/>
      <w:ind w:firstLine="640" w:firstLineChars="200"/>
    </w:pPr>
    <w:rPr>
      <w:rFonts w:ascii="Times New Roman" w:hAnsi="Times New Roman" w:eastAsia="宋体"/>
    </w:rPr>
  </w:style>
  <w:style w:type="character" w:customStyle="1" w:styleId="105">
    <w:name w:val="form-item-field"/>
    <w:basedOn w:val="24"/>
    <w:qFormat/>
    <w:uiPriority w:val="0"/>
    <w:rPr>
      <w:sz w:val="16"/>
      <w:szCs w:val="16"/>
    </w:rPr>
  </w:style>
  <w:style w:type="character" w:customStyle="1" w:styleId="106">
    <w:name w:val="sort-name-span"/>
    <w:basedOn w:val="24"/>
    <w:qFormat/>
    <w:uiPriority w:val="0"/>
  </w:style>
  <w:style w:type="character" w:customStyle="1" w:styleId="107">
    <w:name w:val="leaf"/>
    <w:basedOn w:val="24"/>
    <w:qFormat/>
    <w:uiPriority w:val="0"/>
  </w:style>
  <w:style w:type="character" w:customStyle="1" w:styleId="108">
    <w:name w:val="root"/>
    <w:basedOn w:val="24"/>
    <w:qFormat/>
    <w:uiPriority w:val="0"/>
  </w:style>
  <w:style w:type="character" w:customStyle="1" w:styleId="109">
    <w:name w:val="category-text"/>
    <w:basedOn w:val="24"/>
    <w:qFormat/>
    <w:uiPriority w:val="0"/>
    <w:rPr>
      <w:b/>
      <w:shd w:val="clear" w:fill="FFFFFF"/>
    </w:rPr>
  </w:style>
  <w:style w:type="character" w:customStyle="1" w:styleId="110">
    <w:name w:val="flow-name-span"/>
    <w:basedOn w:val="24"/>
    <w:qFormat/>
    <w:uiPriority w:val="0"/>
  </w:style>
  <w:style w:type="character" w:customStyle="1" w:styleId="111">
    <w:name w:val="form-textarea-print1"/>
    <w:basedOn w:val="24"/>
    <w:qFormat/>
    <w:uiPriority w:val="0"/>
    <w:rPr>
      <w:rFonts w:ascii="微软雅黑" w:hAnsi="微软雅黑" w:eastAsia="微软雅黑" w:cs="微软雅黑"/>
      <w:sz w:val="14"/>
      <w:szCs w:val="14"/>
    </w:rPr>
  </w:style>
  <w:style w:type="character" w:customStyle="1" w:styleId="112">
    <w:name w:val="font71"/>
    <w:basedOn w:val="24"/>
    <w:qFormat/>
    <w:uiPriority w:val="0"/>
    <w:rPr>
      <w:rFonts w:hint="eastAsia" w:ascii="仿宋" w:hAnsi="仿宋" w:eastAsia="仿宋" w:cs="仿宋"/>
      <w:b/>
      <w:bCs/>
      <w:color w:val="000000"/>
      <w:sz w:val="22"/>
      <w:szCs w:val="22"/>
      <w:u w:val="none"/>
    </w:rPr>
  </w:style>
  <w:style w:type="character" w:customStyle="1" w:styleId="113">
    <w:name w:val="font91"/>
    <w:basedOn w:val="24"/>
    <w:qFormat/>
    <w:uiPriority w:val="0"/>
    <w:rPr>
      <w:rFonts w:hint="eastAsia" w:ascii="仿宋" w:hAnsi="仿宋" w:eastAsia="仿宋" w:cs="仿宋"/>
      <w:color w:val="000000"/>
      <w:sz w:val="24"/>
      <w:szCs w:val="24"/>
      <w:u w:val="none"/>
    </w:rPr>
  </w:style>
  <w:style w:type="character" w:customStyle="1" w:styleId="114">
    <w:name w:val="font112"/>
    <w:basedOn w:val="24"/>
    <w:qFormat/>
    <w:uiPriority w:val="0"/>
    <w:rPr>
      <w:rFonts w:ascii="Arial" w:hAnsi="Arial" w:cs="Arial"/>
      <w:color w:val="000000"/>
      <w:sz w:val="24"/>
      <w:szCs w:val="24"/>
      <w:u w:val="none"/>
    </w:rPr>
  </w:style>
  <w:style w:type="character" w:customStyle="1" w:styleId="115">
    <w:name w:val="font81"/>
    <w:basedOn w:val="24"/>
    <w:qFormat/>
    <w:uiPriority w:val="0"/>
    <w:rPr>
      <w:rFonts w:hint="eastAsia" w:ascii="仿宋" w:hAnsi="仿宋" w:eastAsia="仿宋" w:cs="仿宋"/>
      <w:color w:val="000000"/>
      <w:sz w:val="24"/>
      <w:szCs w:val="24"/>
      <w:u w:val="none"/>
    </w:rPr>
  </w:style>
  <w:style w:type="character" w:customStyle="1" w:styleId="116">
    <w:name w:val="font121"/>
    <w:basedOn w:val="24"/>
    <w:qFormat/>
    <w:uiPriority w:val="0"/>
    <w:rPr>
      <w:rFonts w:hint="default" w:ascii="Arial" w:hAnsi="Arial" w:cs="Arial"/>
      <w:color w:val="000000"/>
      <w:sz w:val="24"/>
      <w:szCs w:val="24"/>
      <w:u w:val="none"/>
    </w:rPr>
  </w:style>
  <w:style w:type="character" w:customStyle="1" w:styleId="117">
    <w:name w:val="font101"/>
    <w:basedOn w:val="24"/>
    <w:qFormat/>
    <w:uiPriority w:val="0"/>
    <w:rPr>
      <w:rFonts w:hint="eastAsia" w:ascii="仿宋" w:hAnsi="仿宋" w:eastAsia="仿宋" w:cs="仿宋"/>
      <w:color w:val="000000"/>
      <w:sz w:val="24"/>
      <w:szCs w:val="24"/>
      <w:u w:val="none"/>
      <w:vertAlign w:val="superscript"/>
    </w:rPr>
  </w:style>
  <w:style w:type="paragraph" w:customStyle="1" w:styleId="118">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9">
    <w:name w:val="font61"/>
    <w:basedOn w:val="24"/>
    <w:qFormat/>
    <w:uiPriority w:val="0"/>
    <w:rPr>
      <w:rFonts w:hint="default" w:ascii="Times New Roman" w:hAnsi="Times New Roman" w:cs="Times New Roman"/>
      <w:b/>
      <w:color w:val="0070C0"/>
      <w:sz w:val="24"/>
      <w:szCs w:val="24"/>
      <w:u w:val="none"/>
    </w:rPr>
  </w:style>
  <w:style w:type="paragraph" w:customStyle="1" w:styleId="120">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0</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2025-11-12T01:08:24Z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