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2026年学院办公耗材</w:t>
      </w:r>
      <w:r>
        <w:rPr>
          <w:rFonts w:hint="eastAsia" w:asciiTheme="majorEastAsia" w:hAnsiTheme="majorEastAsia" w:eastAsiaTheme="majorEastAsia" w:cstheme="majorEastAsia"/>
          <w:b/>
          <w:bCs/>
          <w:color w:val="333333"/>
          <w:sz w:val="32"/>
          <w:szCs w:val="32"/>
          <w:lang w:val="en-US" w:eastAsia="zh-CN"/>
        </w:rPr>
        <w:t>”</w:t>
      </w: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bookmarkStart w:id="0" w:name="_GoBack"/>
      <w:bookmarkEnd w:id="0"/>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2026年学院办公耗材</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eastAsia" w:ascii="宋体" w:hAnsi="宋体" w:eastAsia="宋体" w:cs="宋体"/>
          <w:b/>
          <w:bCs/>
          <w:sz w:val="18"/>
          <w:szCs w:val="18"/>
          <w:lang w:val="en-US" w:eastAsia="zh-CN"/>
        </w:rPr>
      </w:pP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2"/>
        <w:rPr>
          <w:rFonts w:hint="eastAsia" w:ascii="Calibri" w:hAnsi="Calibri" w:eastAsia="宋体" w:cs="Times New Roman"/>
          <w:sz w:val="32"/>
          <w:szCs w:val="32"/>
          <w:lang w:val="en-US" w:eastAsia="zh-CN"/>
        </w:rPr>
      </w:pPr>
      <w:r>
        <w:rPr>
          <w:rFonts w:hint="eastAsia" w:ascii="Calibri" w:hAnsi="Calibri" w:eastAsia="宋体" w:cs="Times New Roman"/>
          <w:sz w:val="32"/>
          <w:szCs w:val="32"/>
          <w:lang w:val="en-US" w:eastAsia="zh-CN"/>
        </w:rPr>
        <w:t xml:space="preserve">     </w:t>
      </w:r>
    </w:p>
    <w:tbl>
      <w:tblPr>
        <w:tblW w:w="9268" w:type="dxa"/>
        <w:tblInd w:w="0" w:type="dxa"/>
        <w:shd w:val="clear"/>
        <w:tblLayout w:type="fixed"/>
        <w:tblCellMar>
          <w:top w:w="0" w:type="dxa"/>
          <w:left w:w="0" w:type="dxa"/>
          <w:bottom w:w="0" w:type="dxa"/>
          <w:right w:w="0" w:type="dxa"/>
        </w:tblCellMar>
      </w:tblPr>
      <w:tblGrid>
        <w:gridCol w:w="468"/>
        <w:gridCol w:w="1004"/>
        <w:gridCol w:w="1774"/>
        <w:gridCol w:w="1760"/>
        <w:gridCol w:w="990"/>
        <w:gridCol w:w="990"/>
        <w:gridCol w:w="811"/>
        <w:gridCol w:w="1471"/>
      </w:tblGrid>
      <w:tr>
        <w:tblPrEx>
          <w:shd w:val="clear"/>
          <w:tblLayout w:type="fixed"/>
          <w:tblCellMar>
            <w:top w:w="0" w:type="dxa"/>
            <w:left w:w="0" w:type="dxa"/>
            <w:bottom w:w="0" w:type="dxa"/>
            <w:right w:w="0" w:type="dxa"/>
          </w:tblCellMar>
        </w:tblPrEx>
        <w:trPr>
          <w:trHeight w:val="460" w:hRule="atLeast"/>
        </w:trPr>
        <w:tc>
          <w:tcPr>
            <w:tcW w:w="9268" w:type="dxa"/>
            <w:gridSpan w:val="8"/>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2026年办公耗材采购明细表</w:t>
            </w:r>
          </w:p>
        </w:tc>
      </w:tr>
      <w:tr>
        <w:tblPrEx>
          <w:tblLayout w:type="fixed"/>
          <w:tblCellMar>
            <w:top w:w="0" w:type="dxa"/>
            <w:left w:w="0" w:type="dxa"/>
            <w:bottom w:w="0" w:type="dxa"/>
            <w:right w:w="0" w:type="dxa"/>
          </w:tblCellMar>
        </w:tblPrEx>
        <w:trPr>
          <w:trHeight w:val="540" w:hRule="atLeast"/>
        </w:trPr>
        <w:tc>
          <w:tcPr>
            <w:tcW w:w="468" w:type="dxa"/>
            <w:tcBorders>
              <w:top w:val="single" w:color="000000" w:sz="8" w:space="0"/>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序号</w:t>
            </w:r>
          </w:p>
        </w:tc>
        <w:tc>
          <w:tcPr>
            <w:tcW w:w="1004"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货物名称</w:t>
            </w:r>
          </w:p>
        </w:tc>
        <w:tc>
          <w:tcPr>
            <w:tcW w:w="1774"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品牌</w:t>
            </w:r>
          </w:p>
        </w:tc>
        <w:tc>
          <w:tcPr>
            <w:tcW w:w="1760"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规格型号</w:t>
            </w:r>
          </w:p>
        </w:tc>
        <w:tc>
          <w:tcPr>
            <w:tcW w:w="990"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单位</w:t>
            </w:r>
          </w:p>
        </w:tc>
        <w:tc>
          <w:tcPr>
            <w:tcW w:w="990"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数量</w:t>
            </w:r>
          </w:p>
        </w:tc>
        <w:tc>
          <w:tcPr>
            <w:tcW w:w="811"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单价（元）</w:t>
            </w:r>
          </w:p>
        </w:tc>
        <w:tc>
          <w:tcPr>
            <w:tcW w:w="1471" w:type="dxa"/>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总价（元）</w:t>
            </w: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充电电池1</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5号</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2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充电电池2</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7号</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电池充电器</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5号/7号</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4</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电池1</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南孚</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5号</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300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电池2</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南孚</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7号</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300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电池3</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南孚</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9V（话筒）</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盒(10颗)</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7</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电源</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额定270W</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8</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碳粉</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联想、惠普、broher等</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盒</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450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9</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碳带</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打印机粉仓</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联想、惠普、broher等</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打印机硒鼓</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联想、惠普、broher等</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80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12</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鼠标</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USB接口</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45</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U盘</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SANDISK</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32GB</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14</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U盘</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SANDISK</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8G</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15</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读卡器</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多接口</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16</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移动硬盘</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西部数据</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1T</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40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17</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台式硬盘</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WD</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1T</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14</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键盘</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8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插线板</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三相/公牛/六位五孔,带过载保护</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线长3米以上</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80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21</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粉盒（京磁）</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1025型打印机</w:t>
            </w: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22</w:t>
            </w:r>
          </w:p>
        </w:tc>
        <w:tc>
          <w:tcPr>
            <w:tcW w:w="100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芯片</w:t>
            </w:r>
          </w:p>
        </w:tc>
        <w:tc>
          <w:tcPr>
            <w:tcW w:w="177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81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468"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23</w:t>
            </w:r>
          </w:p>
        </w:tc>
        <w:tc>
          <w:tcPr>
            <w:tcW w:w="1004" w:type="dxa"/>
            <w:tcBorders>
              <w:top w:val="nil"/>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SSD硬盘</w:t>
            </w:r>
          </w:p>
        </w:tc>
        <w:tc>
          <w:tcPr>
            <w:tcW w:w="1774" w:type="dxa"/>
            <w:tcBorders>
              <w:top w:val="nil"/>
              <w:left w:val="nil"/>
              <w:bottom w:val="nil"/>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760" w:type="dxa"/>
            <w:tcBorders>
              <w:top w:val="nil"/>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120G</w:t>
            </w:r>
          </w:p>
        </w:tc>
        <w:tc>
          <w:tcPr>
            <w:tcW w:w="990" w:type="dxa"/>
            <w:tcBorders>
              <w:top w:val="nil"/>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块</w:t>
            </w:r>
          </w:p>
        </w:tc>
        <w:tc>
          <w:tcPr>
            <w:tcW w:w="990" w:type="dxa"/>
            <w:tcBorders>
              <w:top w:val="nil"/>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9</w:t>
            </w:r>
          </w:p>
        </w:tc>
        <w:tc>
          <w:tcPr>
            <w:tcW w:w="811" w:type="dxa"/>
            <w:tcBorders>
              <w:top w:val="nil"/>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71" w:type="dxa"/>
            <w:tcBorders>
              <w:top w:val="nil"/>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472"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合计（元）</w:t>
            </w:r>
          </w:p>
        </w:tc>
        <w:tc>
          <w:tcPr>
            <w:tcW w:w="7796" w:type="dxa"/>
            <w:gridSpan w:val="6"/>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eastAsia="zh-CN"/>
              </w:rPr>
              <w:t>小写：</w:t>
            </w:r>
            <w:r>
              <w:rPr>
                <w:rFonts w:hint="eastAsia" w:ascii="仿宋" w:hAnsi="仿宋" w:eastAsia="仿宋" w:cs="仿宋"/>
                <w:i w:val="0"/>
                <w:color w:val="000000"/>
                <w:sz w:val="24"/>
                <w:szCs w:val="24"/>
                <w:u w:val="none"/>
                <w:lang w:val="en-US" w:eastAsia="zh-CN"/>
              </w:rPr>
              <w:t xml:space="preserve">     元、大写：                   元整。</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Calibri" w:hAnsi="Calibri" w:eastAsia="宋体" w:cs="Times New Roman"/>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办公耗材采购项目商务要求</w:t>
      </w:r>
    </w:p>
    <w:p>
      <w:pPr>
        <w:rPr>
          <w:rFonts w:hint="eastAsia" w:ascii="仿宋" w:hAnsi="仿宋" w:eastAsia="仿宋" w:cs="仿宋"/>
          <w:sz w:val="28"/>
          <w:szCs w:val="28"/>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交货日期：供应商需根据采购人使用计划和要求按时、按质、按量交货。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交货地点：采购人指定地点。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3.合同期限：自合同签订生效之日起合同总价满或年度服务期限到时合同自动终止（以先到为准）。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付款方式：项目验收合格后，</w:t>
      </w:r>
      <w:r>
        <w:rPr>
          <w:rFonts w:hint="eastAsia" w:ascii="仿宋" w:hAnsi="仿宋" w:eastAsia="仿宋" w:cs="仿宋"/>
          <w:sz w:val="32"/>
          <w:szCs w:val="32"/>
          <w:lang w:eastAsia="zh-CN"/>
        </w:rPr>
        <w:t>采购人</w:t>
      </w:r>
      <w:r>
        <w:rPr>
          <w:rFonts w:hint="eastAsia" w:ascii="仿宋" w:hAnsi="仿宋" w:eastAsia="仿宋" w:cs="仿宋"/>
          <w:sz w:val="32"/>
          <w:szCs w:val="32"/>
        </w:rPr>
        <w:t>应按《采购合同》约定，按相关规定程序分期分批支付货款。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结算依据：货物单价以成交金额为准。询价</w:t>
      </w:r>
      <w:r>
        <w:rPr>
          <w:rFonts w:hint="eastAsia" w:ascii="仿宋" w:hAnsi="仿宋" w:eastAsia="仿宋" w:cs="仿宋"/>
          <w:sz w:val="32"/>
          <w:szCs w:val="32"/>
          <w:lang w:eastAsia="zh-CN"/>
        </w:rPr>
        <w:t>采购清单</w:t>
      </w:r>
      <w:r>
        <w:rPr>
          <w:rFonts w:hint="eastAsia" w:ascii="仿宋" w:hAnsi="仿宋" w:eastAsia="仿宋" w:cs="仿宋"/>
          <w:sz w:val="32"/>
          <w:szCs w:val="32"/>
        </w:rPr>
        <w:t>中预算的产品使用量不作为货款结算的依据，结算时以实际发生的供货量为准。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供应商须保证提供的货物是全新的、未使用过的。货物必须符合或优于国家（行业）标准，以及本项目询价采购文件的质量要求和技术指标与出厂标准。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因学院地处城郊，成交供应商须固定1-2名技术过硬的工作人员长驻学院A校区及新校区，并免费处理办公设备及耗材使用过程中的各类故障。（</w:t>
      </w:r>
      <w:r>
        <w:rPr>
          <w:rFonts w:hint="eastAsia" w:ascii="仿宋" w:hAnsi="仿宋" w:eastAsia="仿宋" w:cs="仿宋"/>
          <w:sz w:val="32"/>
          <w:szCs w:val="32"/>
          <w:lang w:eastAsia="zh-CN"/>
        </w:rPr>
        <w:t>须</w:t>
      </w:r>
      <w:r>
        <w:rPr>
          <w:rFonts w:hint="eastAsia" w:ascii="仿宋" w:hAnsi="仿宋" w:eastAsia="仿宋" w:cs="仿宋"/>
          <w:sz w:val="32"/>
          <w:szCs w:val="32"/>
        </w:rPr>
        <w:t>提供承诺函）</w:t>
      </w:r>
    </w:p>
    <w:p>
      <w:pPr>
        <w:widowControl w:val="0"/>
        <w:spacing w:after="120" w:afterLines="0"/>
        <w:ind w:firstLine="320" w:firstLineChars="100"/>
        <w:jc w:val="both"/>
        <w:rPr>
          <w:rFonts w:hint="eastAsia" w:ascii="仿宋" w:hAnsi="仿宋" w:eastAsia="仿宋" w:cs="仿宋"/>
          <w:kern w:val="2"/>
          <w:sz w:val="32"/>
          <w:szCs w:val="32"/>
          <w:lang w:val="en-US" w:eastAsia="zh-CN" w:bidi="ar-SA"/>
        </w:rPr>
      </w:pPr>
    </w:p>
    <w:p>
      <w:pPr>
        <w:pStyle w:val="2"/>
        <w:rPr>
          <w:rFonts w:hint="eastAsia"/>
          <w:lang w:val="en-US" w:eastAsia="zh-CN"/>
        </w:rPr>
      </w:pPr>
      <w:r>
        <w:rPr>
          <w:rFonts w:hint="eastAsia" w:ascii="Calibri" w:hAnsi="Calibri" w:eastAsia="宋体" w:cs="Times New Roman"/>
          <w:sz w:val="32"/>
          <w:szCs w:val="32"/>
          <w:lang w:val="en-US" w:eastAsia="zh-CN"/>
        </w:rPr>
        <w:t xml:space="preserve">                                                       </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E24A5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812E08"/>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9E91A35"/>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4E7895"/>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1903DE3"/>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3748ED"/>
    <w:rsid w:val="648A6BD3"/>
    <w:rsid w:val="652B354E"/>
    <w:rsid w:val="65713C64"/>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20108"/>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61"/>
    <w:basedOn w:val="22"/>
    <w:uiPriority w:val="0"/>
    <w:rPr>
      <w:rFonts w:hint="eastAsia" w:ascii="仿宋" w:hAnsi="仿宋" w:eastAsia="仿宋" w:cs="仿宋"/>
      <w:color w:val="000000"/>
      <w:sz w:val="21"/>
      <w:szCs w:val="21"/>
      <w:u w:val="none"/>
    </w:rPr>
  </w:style>
  <w:style w:type="paragraph" w:customStyle="1" w:styleId="117">
    <w:name w:val="_Style 2"/>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2025-12-08T07:51:41Z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