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sz w:val="32"/>
          <w:szCs w:val="32"/>
          <w:lang w:val="en-US" w:eastAsia="zh-CN"/>
        </w:rPr>
        <w:t>信息化设施设备元件、器件、耗材</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3</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26</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7"/>
        <w:tblpPr w:leftFromText="180" w:rightFromText="180" w:vertAnchor="text" w:horzAnchor="page" w:tblpX="1081" w:tblpY="210"/>
        <w:tblOverlap w:val="never"/>
        <w:tblW w:w="1026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1915"/>
        <w:gridCol w:w="43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1915"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83"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信息化设施设备元件、器件、耗材</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915"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bookmarkStart w:id="0" w:name="_GoBack"/>
            <w:bookmarkEnd w:id="0"/>
          </w:p>
        </w:tc>
        <w:tc>
          <w:tcPr>
            <w:tcW w:w="438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单价合计</w:t>
            </w:r>
            <w:r>
              <w:rPr>
                <w:rFonts w:hint="eastAsia" w:ascii="仿宋" w:hAnsi="仿宋" w:eastAsia="仿宋" w:cs="仿宋"/>
                <w:sz w:val="24"/>
              </w:rPr>
              <w:t>（元）</w:t>
            </w:r>
          </w:p>
        </w:tc>
        <w:tc>
          <w:tcPr>
            <w:tcW w:w="798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98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98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98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98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98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361" w:firstLineChars="200"/>
        <w:jc w:val="left"/>
        <w:textAlignment w:val="auto"/>
        <w:rPr>
          <w:rFonts w:hint="eastAsia" w:ascii="宋体" w:hAnsi="宋体" w:eastAsia="宋体" w:cs="宋体"/>
          <w:b/>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361" w:firstLineChars="2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备注：报价为包干价，含税费、运输费、安装费、人工费等一切费用。</w:t>
      </w:r>
    </w:p>
    <w:p>
      <w:pPr>
        <w:spacing w:line="560" w:lineRule="exact"/>
        <w:jc w:val="both"/>
        <w:rPr>
          <w:rFonts w:hint="eastAsia" w:ascii="Calibri" w:hAnsi="Calibri" w:eastAsia="宋体" w:cs="Times New Roman"/>
          <w:b/>
          <w:bCs/>
          <w:color w:val="000000"/>
          <w:sz w:val="36"/>
          <w:szCs w:val="44"/>
          <w:lang w:val="en-US" w:eastAsia="zh-CN"/>
        </w:rPr>
      </w:pPr>
    </w:p>
    <w:p>
      <w:pPr>
        <w:pStyle w:val="2"/>
        <w:rPr>
          <w:rFonts w:hint="eastAsia"/>
          <w:lang w:val="en-US" w:eastAsia="zh-CN"/>
        </w:rPr>
      </w:pPr>
    </w:p>
    <w:p>
      <w:pPr>
        <w:pStyle w:val="3"/>
        <w:ind w:left="0" w:leftChars="0" w:firstLine="0" w:firstLineChars="0"/>
        <w:rPr>
          <w:rFonts w:hint="eastAsia"/>
          <w:lang w:val="en-US" w:eastAsia="zh-CN"/>
        </w:rPr>
      </w:pPr>
    </w:p>
    <w:p>
      <w:pPr>
        <w:spacing w:line="560" w:lineRule="exact"/>
        <w:rPr>
          <w:rFonts w:ascii="Calibri" w:hAnsi="Calibri" w:eastAsia="宋体" w:cs="Times New Roman"/>
          <w:b/>
          <w:bCs/>
          <w:color w:val="000000"/>
          <w:sz w:val="36"/>
          <w:szCs w:val="44"/>
        </w:rPr>
      </w:pPr>
      <w:r>
        <w:rPr>
          <w:rFonts w:hint="eastAsia" w:ascii="Calibri" w:hAnsi="Calibri" w:eastAsia="宋体" w:cs="Times New Roman"/>
          <w:b/>
          <w:bCs/>
          <w:color w:val="000000"/>
          <w:sz w:val="36"/>
          <w:szCs w:val="44"/>
        </w:rPr>
        <w:t>附件2：</w:t>
      </w:r>
    </w:p>
    <w:p>
      <w:pPr>
        <w:widowControl w:val="0"/>
        <w:autoSpaceDE w:val="0"/>
        <w:autoSpaceDN w:val="0"/>
        <w:adjustRightInd w:val="0"/>
        <w:rPr>
          <w:rFonts w:ascii="宋体" w:hAnsi="Times New Roman" w:eastAsia="宋体" w:cs="Times New Roman"/>
          <w:color w:val="000000"/>
          <w:sz w:val="24"/>
          <w:lang w:val="en-US" w:eastAsia="zh-CN" w:bidi="ar-SA"/>
        </w:rPr>
      </w:pPr>
    </w:p>
    <w:p>
      <w:pPr>
        <w:rPr>
          <w:b/>
          <w:bCs/>
          <w:sz w:val="32"/>
          <w:szCs w:val="32"/>
        </w:rPr>
      </w:pPr>
      <w:r>
        <w:rPr>
          <w:rFonts w:hint="eastAsia"/>
          <w:b/>
          <w:bCs/>
          <w:sz w:val="32"/>
          <w:szCs w:val="32"/>
        </w:rPr>
        <w:t>　　信息化设施设备元件、器件、耗材采购清单、参数及要求</w:t>
      </w:r>
    </w:p>
    <w:p>
      <w:pPr>
        <w:spacing w:line="380" w:lineRule="exact"/>
        <w:rPr>
          <w:rFonts w:ascii="宋体" w:hAnsi="宋体" w:eastAsia="宋体" w:cs="宋体"/>
          <w:b/>
          <w:bCs/>
          <w:sz w:val="18"/>
          <w:szCs w:val="18"/>
        </w:rPr>
      </w:pPr>
      <w:r>
        <w:rPr>
          <w:rFonts w:hint="eastAsia" w:ascii="仿宋" w:hAnsi="仿宋" w:eastAsia="仿宋" w:cs="仿宋"/>
          <w:b/>
          <w:bCs/>
          <w:szCs w:val="21"/>
        </w:rPr>
        <w:t>为保障学院信息化设备的正常运行，确保信息系统安全，针对现阶段情况，需采购下列品牌的维修材料，保证与原有设备中配件一致性，保证在维修使用过程中无缝连接，确保与原有设备接口标准统一，安装附件及服务一致，规避一些不必要的故障出现，增强维修体系的稳定性及安全性，保证材料的使用寿命，现达州职业技术学院对信息化设施设备维修元器件及耗材进行采购。本次采购按照只报单价的方式进行采购，所报单价不能超过控制单价，所报单价合计不能超过控制单价合计（</w:t>
      </w:r>
      <w:r>
        <w:rPr>
          <w:rFonts w:ascii="仿宋" w:hAnsi="仿宋" w:eastAsia="仿宋" w:cs="仿宋"/>
          <w:b/>
          <w:bCs/>
          <w:szCs w:val="21"/>
        </w:rPr>
        <w:t>60332</w:t>
      </w:r>
      <w:r>
        <w:rPr>
          <w:rFonts w:hint="eastAsia" w:ascii="仿宋" w:hAnsi="仿宋" w:eastAsia="仿宋" w:cs="仿宋"/>
          <w:b/>
          <w:bCs/>
          <w:szCs w:val="21"/>
        </w:rPr>
        <w:t>.50元）。</w:t>
      </w:r>
      <w:r>
        <w:rPr>
          <w:rFonts w:hint="eastAsia" w:ascii="宋体" w:hAnsi="宋体" w:eastAsia="宋体" w:cs="宋体"/>
          <w:b/>
          <w:bCs/>
          <w:sz w:val="18"/>
          <w:szCs w:val="18"/>
        </w:rPr>
        <w:t>注：</w:t>
      </w:r>
    </w:p>
    <w:p>
      <w:pPr>
        <w:spacing w:line="380" w:lineRule="exact"/>
        <w:rPr>
          <w:rFonts w:ascii="宋体" w:hAnsi="宋体" w:eastAsia="宋体" w:cs="宋体"/>
          <w:b/>
          <w:bCs/>
          <w:sz w:val="18"/>
          <w:szCs w:val="18"/>
        </w:rPr>
      </w:pPr>
      <w:r>
        <w:rPr>
          <w:rFonts w:hint="eastAsia" w:ascii="宋体" w:hAnsi="宋体" w:eastAsia="宋体" w:cs="宋体"/>
          <w:b/>
          <w:bCs/>
          <w:sz w:val="18"/>
          <w:szCs w:val="18"/>
        </w:rPr>
        <w:t>1.所有技术参数及要求都必须满足，否则视为无效；数量为概算，以实际使用量为结算依据，年度总控制价为98000元。</w:t>
      </w:r>
    </w:p>
    <w:p>
      <w:pPr>
        <w:spacing w:line="380" w:lineRule="exact"/>
        <w:rPr>
          <w:rFonts w:ascii="宋体" w:hAnsi="宋体" w:eastAsia="宋体" w:cs="宋体"/>
          <w:b/>
          <w:bCs/>
          <w:sz w:val="18"/>
          <w:szCs w:val="18"/>
        </w:rPr>
      </w:pPr>
      <w:r>
        <w:rPr>
          <w:rFonts w:hint="eastAsia" w:ascii="宋体" w:hAnsi="宋体" w:eastAsia="宋体" w:cs="宋体"/>
          <w:b/>
          <w:bCs/>
          <w:sz w:val="18"/>
          <w:szCs w:val="18"/>
        </w:rPr>
        <w:t>2.供货时间及地点：根据采购人使用计划和要求按时、按质、按量送达采购人指定地点。</w:t>
      </w:r>
    </w:p>
    <w:p>
      <w:pPr>
        <w:spacing w:line="380" w:lineRule="exact"/>
        <w:rPr>
          <w:rFonts w:ascii="宋体" w:hAnsi="宋体" w:eastAsia="宋体" w:cs="宋体"/>
          <w:b/>
          <w:bCs/>
          <w:sz w:val="18"/>
          <w:szCs w:val="18"/>
        </w:rPr>
      </w:pPr>
      <w:r>
        <w:rPr>
          <w:rFonts w:hint="eastAsia" w:ascii="宋体" w:hAnsi="宋体" w:eastAsia="宋体" w:cs="宋体"/>
          <w:b/>
          <w:bCs/>
          <w:sz w:val="18"/>
          <w:szCs w:val="18"/>
        </w:rPr>
        <w:t>3.配送服务：成交供应商根据采购人的需求为采购人免费配送货物。</w:t>
      </w:r>
    </w:p>
    <w:p>
      <w:pPr>
        <w:widowControl w:val="0"/>
        <w:autoSpaceDE w:val="0"/>
        <w:autoSpaceDN w:val="0"/>
        <w:adjustRightInd w:val="0"/>
        <w:rPr>
          <w:rFonts w:ascii="宋体" w:hAnsi="Times New Roman" w:eastAsia="宋体" w:cs="Times New Roman"/>
          <w:color w:val="000000"/>
          <w:sz w:val="24"/>
          <w:lang w:val="en-US" w:eastAsia="zh-CN" w:bidi="ar-SA"/>
        </w:rPr>
      </w:pPr>
      <w:r>
        <w:rPr>
          <w:rFonts w:ascii="宋体" w:hAnsi="宋体" w:eastAsia="宋体" w:cs="宋体"/>
          <w:b/>
          <w:bCs/>
          <w:color w:val="auto"/>
          <w:kern w:val="2"/>
          <w:sz w:val="18"/>
          <w:szCs w:val="18"/>
          <w:lang w:val="en-US" w:eastAsia="zh-CN" w:bidi="ar-SA"/>
        </w:rPr>
        <w:t>4.在合同期内配件价格不随市场价格波动而改变，必须按投标价格执行</w:t>
      </w:r>
      <w:r>
        <w:rPr>
          <w:rFonts w:hint="eastAsia" w:ascii="宋体" w:hAnsi="宋体" w:eastAsia="宋体" w:cs="宋体"/>
          <w:b/>
          <w:bCs/>
          <w:color w:val="auto"/>
          <w:kern w:val="2"/>
          <w:sz w:val="18"/>
          <w:szCs w:val="18"/>
          <w:lang w:val="en-US" w:eastAsia="zh-CN" w:bidi="ar-SA"/>
        </w:rPr>
        <w:t>。</w:t>
      </w:r>
    </w:p>
    <w:p>
      <w:pPr>
        <w:spacing w:line="380" w:lineRule="exact"/>
        <w:rPr>
          <w:rFonts w:ascii="宋体" w:hAnsi="宋体" w:eastAsia="宋体" w:cs="宋体"/>
          <w:b/>
          <w:bCs/>
          <w:sz w:val="18"/>
          <w:szCs w:val="18"/>
        </w:rPr>
      </w:pPr>
    </w:p>
    <w:tbl>
      <w:tblPr>
        <w:tblStyle w:val="36"/>
        <w:tblW w:w="10741" w:type="dxa"/>
        <w:tblInd w:w="-142" w:type="dxa"/>
        <w:tblLayout w:type="fixed"/>
        <w:tblCellMar>
          <w:top w:w="0" w:type="dxa"/>
          <w:left w:w="108" w:type="dxa"/>
          <w:bottom w:w="0" w:type="dxa"/>
          <w:right w:w="108" w:type="dxa"/>
        </w:tblCellMar>
      </w:tblPr>
      <w:tblGrid>
        <w:gridCol w:w="691"/>
        <w:gridCol w:w="2161"/>
        <w:gridCol w:w="1987"/>
        <w:gridCol w:w="2494"/>
        <w:gridCol w:w="691"/>
        <w:gridCol w:w="1321"/>
        <w:gridCol w:w="1396"/>
      </w:tblGrid>
      <w:tr>
        <w:tblPrEx>
          <w:tblLayout w:type="fixed"/>
          <w:tblCellMar>
            <w:top w:w="0" w:type="dxa"/>
            <w:left w:w="108" w:type="dxa"/>
            <w:bottom w:w="0" w:type="dxa"/>
            <w:right w:w="108" w:type="dxa"/>
          </w:tblCellMar>
        </w:tblPrEx>
        <w:trPr>
          <w:trHeight w:val="44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设备名称</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品牌</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规格型号/需求</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单位</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控制单价</w:t>
            </w:r>
          </w:p>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报价（单价）</w:t>
            </w: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网络摄像头</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海康威视</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400W POE</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320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32路录像机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海康威视</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DS-8832N-R8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2600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64路录像机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海康威视</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DS-8864N-R8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4600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监控支架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海康威视</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壁装支架2203ZJ</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光纤收发器A</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锐捷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RG-FC11G-3A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光纤收发器B</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锐捷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RG-FC11G-3B</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监控硬盘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希捷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 xml:space="preserve">8TB </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2899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监控硬盘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希捷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 xml:space="preserve">4TB </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2299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机械硬盘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希捷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1200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SSD固态硬盘SATA3.0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西部数据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1TB SATA3.0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1680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SSD固态硬盘M.2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西部数据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1TB  M.2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1580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移动硬盘</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西部数据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2TB USB3.0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860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千兆单模模块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锐捷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SFP GE 单模模块(1310nm,LC)</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万兆单模模块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锐捷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SFP+ 10G (1310nm,10km,LC)</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千兆电口模块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锐捷</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光电转换转RJ45网口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24芯单模光纤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烽火</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24芯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米</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8芯单模光纤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烽火</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8芯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米</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15米 光纤尾纤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山泽</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单模15米（SC LC FC）</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30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5米 光纤尾纤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山泽</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单模5米（SC LC FC）</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3米 光纤尾纤</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山泽</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单模3米（SC LC FC）</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电源线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黑象</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RVV2*2.5 200M/圈</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圈</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680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监控集中控制电源</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小耳朵</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12V30A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监控12V电源</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小耳朵</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12V2A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40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3.5mm转双莲花头音频线 15米</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秋叶原</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3.5mm转双莲花头 15米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3.5mm转双莲花头音频线 5米</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秋叶原</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3.5mm转双莲花头 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3.5mm转双莲花头音频线 2米</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秋叶原</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3.5mm转双莲花头 2米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LED彩色显示屏模块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强力</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P10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LED彩色显示屏模块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强力</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P1.53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350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LED彩色显示屏模块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强力</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P2.0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240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LED彩色显示屏模块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强力</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p1.86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LED彩色显示屏模块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蓝普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p2.0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LED接收卡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卡莱特</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E120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240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LED显示屏电源</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双联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5V40A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98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LED单色显示屏模块</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强力</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3.75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LED信号连接线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施韵令</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30CM</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3.5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25米 VGA线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1.5米 VGA线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25米 HDMI高清线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25米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270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15米 HDMI高清线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140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5米 HDMI高清线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5米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3米 HDMI高清线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1米 HDMI高清线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夏普投影机灯泡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夏普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适用于XG-ER50XA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松下投影机灯泡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松下</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适用于PT-X600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松下投影机灯泡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松下</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适用于PT-X320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日立投影机灯泡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日立</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适用于HCP-D320X</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爱其投影机灯泡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爱其</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适用于EIKi-104X</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投影仪液晶组件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夏普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适用于XG-ER50XA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49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HDMI分配器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1进4出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VGA分配器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 xml:space="preserve"> 1进4出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壁挂音响</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先科</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10W 壁挂音响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IP网络广播终端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湖山</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SM21206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3200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IP网络广播功放</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666666"/>
                <w:sz w:val="18"/>
                <w:szCs w:val="18"/>
              </w:rPr>
            </w:pPr>
            <w:r>
              <w:rPr>
                <w:rFonts w:hint="eastAsia"/>
                <w:color w:val="000000"/>
                <w:sz w:val="20"/>
                <w:szCs w:val="20"/>
              </w:rPr>
              <w:t>湖山</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BK1300P</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超五类水晶头</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666666"/>
                <w:sz w:val="18"/>
                <w:szCs w:val="18"/>
              </w:rPr>
            </w:pPr>
            <w:r>
              <w:rPr>
                <w:rFonts w:hint="eastAsia"/>
                <w:color w:val="000000"/>
                <w:sz w:val="20"/>
                <w:szCs w:val="20"/>
              </w:rPr>
              <w:t>大唐保镖</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DT2802-5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盒</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六类水晶头</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大唐保镖</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DT2802-6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盒</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超五类非屏蔽网线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666666"/>
                <w:sz w:val="18"/>
                <w:szCs w:val="18"/>
              </w:rPr>
            </w:pPr>
            <w:r>
              <w:rPr>
                <w:rFonts w:hint="eastAsia"/>
                <w:color w:val="000000"/>
                <w:sz w:val="20"/>
                <w:szCs w:val="20"/>
              </w:rPr>
              <w:t>大唐电信</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DTT-C5-11048(305米/箱)</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箱</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720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六类非屏蔽网线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大唐电信</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DTT-C6-11048(305米/箱)</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箱</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960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网络寻线器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精明鼠</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NF-802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USB转RJ45千兆网口</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USB转RJ45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USB分线器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HUB/集线器高速扩展4口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usb延长线公对母</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3M usb3.0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40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扎带</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山泽</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3.6*300mm 约100根/包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包</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30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HDMI转VGA</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HDMI转VGA</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vga转hdmi</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vga转hdmi</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260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USB外置光驱</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CM138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网线延长器对接头</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NW198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7电电池</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南孚</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7号 2粒装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5号电池</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南孚</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5号 2粒装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9V碱性电池</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南孚</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9V电池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多媒体中控</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杭州高科</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GK-500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580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Type-C扩展坞</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绿联</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7合一扩展坞</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180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电脑电源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bottom"/>
              <w:rPr>
                <w:rFonts w:ascii="等线" w:hAnsi="等线" w:eastAsia="等线" w:cs="等线"/>
                <w:color w:val="000000"/>
                <w:sz w:val="22"/>
              </w:rPr>
            </w:pPr>
            <w:r>
              <w:rPr>
                <w:rFonts w:hint="eastAsia"/>
                <w:color w:val="000000"/>
                <w:sz w:val="20"/>
                <w:szCs w:val="20"/>
              </w:rPr>
              <w:t>航嘉</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额定500W</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260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插板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子弹头</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TS-026c 线长4.8M</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color w:val="000000"/>
                <w:sz w:val="20"/>
                <w:szCs w:val="20"/>
              </w:rPr>
              <w:t>70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电脑主板</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华硕</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支持第13代/第12代英特尔®酷睿™、奔腾®和赛扬®处理器；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680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 xml:space="preserve">CPU </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Intel</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Intel的第12 i5-12400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1300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内存条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金士顿</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DDR3 1600 8G</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320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内存条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金士顿</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DDR4 3200 16G</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860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cpu风冷散热器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大水牛</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塔式CPU散热器支持I5 12400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79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键鼠套装</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AOC</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有线USB键盘套装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80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无线键鼠套装</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罗技</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无线键鼠</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color w:val="000000"/>
                <w:sz w:val="20"/>
                <w:szCs w:val="20"/>
              </w:rPr>
              <w:t>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sz w:val="18"/>
                <w:szCs w:val="18"/>
              </w:rPr>
            </w:pPr>
            <w:r>
              <w:rPr>
                <w:rFonts w:hint="eastAsia" w:ascii="等线" w:hAnsi="等线" w:eastAsia="等线"/>
                <w:color w:val="000000"/>
                <w:sz w:val="20"/>
                <w:szCs w:val="20"/>
              </w:rPr>
              <w:t>140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会议有线话筒</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湖山</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DS-308M</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900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会议无线话筒</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湖山</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DS-UT20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1280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会议有线话筒</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迪士普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A3934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1100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会议无线话筒</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迪士普</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D5811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1300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无线音响</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冠标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TP-WSD02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980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电脑音响</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漫步者</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R101V</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160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网线钳</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山泽</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GD-168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把</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70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88</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PVC线管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川路</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#20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89</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#20线卡钉</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国标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#20卡 50颗/包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包</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6mm线卡钉</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国标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6mm卡钉 50颗/包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包</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91</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电胶布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国标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绝缘防水胶带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圈</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2.4G无线话筒</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TP-WIRELESS</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适用于TP-WSD03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360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93</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无线话筒套装</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海普迪</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HD-M39A/B</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2800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红外无线扩声一体机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Manztek（迈致）</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Manztek（迈致）IR-S2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5500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95</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红外音箱</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Manztek（迈致）</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Manztek（迈致）IRS-813</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1600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96</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红外线话筒</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Manztek（迈致）</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Manztek（迈致）IR-611H</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支</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960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27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0"/>
                <w:szCs w:val="20"/>
              </w:rPr>
              <w:t>97</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组合式单路充电座</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Manztek（迈致）</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color w:val="000000"/>
                <w:sz w:val="20"/>
                <w:szCs w:val="20"/>
              </w:rPr>
              <w:t>Manztek（迈致）CHG-560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000000"/>
                <w:kern w:val="0"/>
                <w:sz w:val="18"/>
                <w:szCs w:val="18"/>
                <w:lang w:bidi="ar"/>
              </w:rPr>
            </w:pPr>
            <w:r>
              <w:rPr>
                <w:rFonts w:hint="eastAsia" w:ascii="等线" w:hAnsi="等线" w:eastAsia="等线"/>
                <w:color w:val="000000"/>
                <w:sz w:val="22"/>
              </w:rPr>
              <w:t>350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Layout w:type="fixed"/>
          <w:tblCellMar>
            <w:top w:w="0" w:type="dxa"/>
            <w:left w:w="108" w:type="dxa"/>
            <w:bottom w:w="0" w:type="dxa"/>
            <w:right w:w="108" w:type="dxa"/>
          </w:tblCellMar>
        </w:tblPrEx>
        <w:trPr>
          <w:trHeight w:val="460" w:hRule="atLeast"/>
        </w:trPr>
        <w:tc>
          <w:tcPr>
            <w:tcW w:w="8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合计</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60332</w:t>
            </w:r>
            <w:r>
              <w:rPr>
                <w:rFonts w:hint="eastAsia" w:ascii="宋体" w:hAnsi="宋体" w:eastAsia="宋体" w:cs="宋体"/>
                <w:color w:val="000000"/>
                <w:kern w:val="0"/>
                <w:sz w:val="18"/>
                <w:szCs w:val="18"/>
                <w:lang w:bidi="ar"/>
              </w:rPr>
              <w:t>.50元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bl>
    <w:p>
      <w:pPr>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7466AC9"/>
    <w:rsid w:val="07B34C14"/>
    <w:rsid w:val="07C15524"/>
    <w:rsid w:val="080832CD"/>
    <w:rsid w:val="084531A0"/>
    <w:rsid w:val="084A68F4"/>
    <w:rsid w:val="084D532E"/>
    <w:rsid w:val="08BC4608"/>
    <w:rsid w:val="0A854A2B"/>
    <w:rsid w:val="0ABD57CC"/>
    <w:rsid w:val="0AE87F1A"/>
    <w:rsid w:val="0B59604C"/>
    <w:rsid w:val="0B831F9A"/>
    <w:rsid w:val="0C2D1C9E"/>
    <w:rsid w:val="0C8D7DF3"/>
    <w:rsid w:val="0CAB3131"/>
    <w:rsid w:val="0DF7766E"/>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3910E5"/>
    <w:rsid w:val="195135D8"/>
    <w:rsid w:val="1A7D5684"/>
    <w:rsid w:val="1B0D35F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A07E30"/>
    <w:rsid w:val="26D05631"/>
    <w:rsid w:val="26E23F50"/>
    <w:rsid w:val="27E20B06"/>
    <w:rsid w:val="27FC47B5"/>
    <w:rsid w:val="287E141C"/>
    <w:rsid w:val="28B8629B"/>
    <w:rsid w:val="28CD15BF"/>
    <w:rsid w:val="2A067046"/>
    <w:rsid w:val="2AB11F9F"/>
    <w:rsid w:val="2ACB3D96"/>
    <w:rsid w:val="2B813F30"/>
    <w:rsid w:val="2B9525BA"/>
    <w:rsid w:val="2BA47F84"/>
    <w:rsid w:val="2BA70D47"/>
    <w:rsid w:val="2BC20EB0"/>
    <w:rsid w:val="2BFA58CF"/>
    <w:rsid w:val="2C0D1342"/>
    <w:rsid w:val="2C102C9E"/>
    <w:rsid w:val="2CE22C39"/>
    <w:rsid w:val="2CFC063C"/>
    <w:rsid w:val="2D0642A7"/>
    <w:rsid w:val="2D2674F0"/>
    <w:rsid w:val="2DEF43FE"/>
    <w:rsid w:val="2E4C334A"/>
    <w:rsid w:val="2F3D4C69"/>
    <w:rsid w:val="2FD62398"/>
    <w:rsid w:val="30F77E7A"/>
    <w:rsid w:val="310A1609"/>
    <w:rsid w:val="313724A3"/>
    <w:rsid w:val="314F75C7"/>
    <w:rsid w:val="31E71C02"/>
    <w:rsid w:val="32DD68D2"/>
    <w:rsid w:val="33266B77"/>
    <w:rsid w:val="33A610DA"/>
    <w:rsid w:val="352C0B45"/>
    <w:rsid w:val="35946AAA"/>
    <w:rsid w:val="36E11B91"/>
    <w:rsid w:val="370F1C04"/>
    <w:rsid w:val="3717002F"/>
    <w:rsid w:val="37344B40"/>
    <w:rsid w:val="376F22B9"/>
    <w:rsid w:val="37762B2D"/>
    <w:rsid w:val="37CC1338"/>
    <w:rsid w:val="390C744C"/>
    <w:rsid w:val="39FA3AED"/>
    <w:rsid w:val="3AAC7696"/>
    <w:rsid w:val="3AE86BAC"/>
    <w:rsid w:val="3B4D6C4F"/>
    <w:rsid w:val="3BEA48CE"/>
    <w:rsid w:val="3CFC1165"/>
    <w:rsid w:val="3D015A8B"/>
    <w:rsid w:val="3D334134"/>
    <w:rsid w:val="3D415E88"/>
    <w:rsid w:val="3D756085"/>
    <w:rsid w:val="3F291FD7"/>
    <w:rsid w:val="3F714EB4"/>
    <w:rsid w:val="3FE700DA"/>
    <w:rsid w:val="400F5387"/>
    <w:rsid w:val="409E6959"/>
    <w:rsid w:val="40E33CB6"/>
    <w:rsid w:val="40E672A8"/>
    <w:rsid w:val="421B5AB1"/>
    <w:rsid w:val="42C96067"/>
    <w:rsid w:val="42FA78AA"/>
    <w:rsid w:val="430D26A9"/>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677B7D"/>
    <w:rsid w:val="55751482"/>
    <w:rsid w:val="55A44E60"/>
    <w:rsid w:val="56793777"/>
    <w:rsid w:val="56D23F20"/>
    <w:rsid w:val="57524BAD"/>
    <w:rsid w:val="58696FE1"/>
    <w:rsid w:val="58DB0E89"/>
    <w:rsid w:val="5A35754B"/>
    <w:rsid w:val="5A4001CD"/>
    <w:rsid w:val="5A827677"/>
    <w:rsid w:val="5B46758A"/>
    <w:rsid w:val="5B7E5A0A"/>
    <w:rsid w:val="5B8007D7"/>
    <w:rsid w:val="5CC37E03"/>
    <w:rsid w:val="5D3C6E24"/>
    <w:rsid w:val="5D431077"/>
    <w:rsid w:val="5D565CCA"/>
    <w:rsid w:val="5DD93569"/>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73134A"/>
    <w:rsid w:val="68DF31E0"/>
    <w:rsid w:val="68F77EE8"/>
    <w:rsid w:val="6A473E6C"/>
    <w:rsid w:val="6B6B3CBC"/>
    <w:rsid w:val="6C3A4D28"/>
    <w:rsid w:val="6C476A65"/>
    <w:rsid w:val="6D1143E7"/>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ABA1344"/>
    <w:rsid w:val="7AE36DFF"/>
    <w:rsid w:val="7B59401D"/>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5">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6">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7">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8">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9">
    <w:name w:val="annotation subject"/>
    <w:basedOn w:val="10"/>
    <w:next w:val="10"/>
    <w:link w:val="91"/>
    <w:unhideWhenUsed/>
    <w:qFormat/>
    <w:uiPriority w:val="99"/>
    <w:rPr>
      <w:rFonts w:asciiTheme="minorHAnsi" w:hAnsiTheme="minorHAnsi" w:eastAsiaTheme="minorEastAsia" w:cstheme="minorBidi"/>
      <w:b/>
      <w:bCs/>
      <w:szCs w:val="22"/>
    </w:rPr>
  </w:style>
  <w:style w:type="paragraph" w:styleId="10">
    <w:name w:val="annotation text"/>
    <w:basedOn w:val="1"/>
    <w:link w:val="77"/>
    <w:qFormat/>
    <w:uiPriority w:val="99"/>
    <w:pPr>
      <w:jc w:val="left"/>
    </w:pPr>
    <w:rPr>
      <w:rFonts w:ascii="Calibri" w:hAnsi="Calibri" w:eastAsia="宋体" w:cs="Calibri"/>
      <w:szCs w:val="21"/>
    </w:rPr>
  </w:style>
  <w:style w:type="paragraph" w:styleId="11">
    <w:name w:val="Body Text First Indent"/>
    <w:basedOn w:val="12"/>
    <w:unhideWhenUsed/>
    <w:qFormat/>
    <w:uiPriority w:val="99"/>
    <w:pPr>
      <w:ind w:firstLine="420" w:firstLineChars="100"/>
    </w:pPr>
  </w:style>
  <w:style w:type="paragraph" w:styleId="12">
    <w:name w:val="Body Text"/>
    <w:basedOn w:val="1"/>
    <w:next w:val="11"/>
    <w:link w:val="78"/>
    <w:unhideWhenUsed/>
    <w:qFormat/>
    <w:uiPriority w:val="99"/>
    <w:pPr>
      <w:spacing w:after="120"/>
    </w:pPr>
    <w:rPr>
      <w:rFonts w:ascii="Times New Roman" w:hAnsi="Times New Roman" w:eastAsia="宋体" w:cs="Times New Roman"/>
      <w:sz w:val="28"/>
      <w:szCs w:val="20"/>
    </w:rPr>
  </w:style>
  <w:style w:type="paragraph" w:styleId="13">
    <w:name w:val="Body Text Indent"/>
    <w:basedOn w:val="1"/>
    <w:link w:val="93"/>
    <w:qFormat/>
    <w:uiPriority w:val="0"/>
    <w:pPr>
      <w:spacing w:after="120"/>
      <w:ind w:left="420" w:leftChars="200"/>
    </w:pPr>
  </w:style>
  <w:style w:type="paragraph" w:styleId="14">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5">
    <w:name w:val="Date"/>
    <w:basedOn w:val="1"/>
    <w:next w:val="1"/>
    <w:link w:val="41"/>
    <w:unhideWhenUsed/>
    <w:qFormat/>
    <w:uiPriority w:val="99"/>
    <w:pPr>
      <w:ind w:left="100" w:leftChars="2500"/>
    </w:pPr>
  </w:style>
  <w:style w:type="paragraph" w:styleId="16">
    <w:name w:val="Balloon Text"/>
    <w:basedOn w:val="1"/>
    <w:link w:val="47"/>
    <w:unhideWhenUsed/>
    <w:qFormat/>
    <w:uiPriority w:val="99"/>
    <w:rPr>
      <w:sz w:val="18"/>
      <w:szCs w:val="18"/>
    </w:rPr>
  </w:style>
  <w:style w:type="paragraph" w:styleId="17">
    <w:name w:val="footer"/>
    <w:basedOn w:val="1"/>
    <w:link w:val="40"/>
    <w:unhideWhenUsed/>
    <w:qFormat/>
    <w:uiPriority w:val="99"/>
    <w:pPr>
      <w:tabs>
        <w:tab w:val="center" w:pos="4153"/>
        <w:tab w:val="right" w:pos="8306"/>
      </w:tabs>
      <w:snapToGrid w:val="0"/>
      <w:jc w:val="left"/>
    </w:pPr>
    <w:rPr>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等线" w:hAnsi="等线" w:eastAsia="等线" w:cs="Times New Roman"/>
    </w:rPr>
  </w:style>
  <w:style w:type="paragraph" w:styleId="20">
    <w:name w:val="toc 4"/>
    <w:basedOn w:val="1"/>
    <w:next w:val="1"/>
    <w:unhideWhenUsed/>
    <w:qFormat/>
    <w:uiPriority w:val="39"/>
    <w:pPr>
      <w:ind w:left="1260" w:leftChars="600"/>
    </w:pPr>
    <w:rPr>
      <w:rFonts w:ascii="等线" w:hAnsi="等线" w:eastAsia="等线" w:cs="Times New Roman"/>
    </w:rPr>
  </w:style>
  <w:style w:type="paragraph" w:styleId="21">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qFormat/>
    <w:uiPriority w:val="10"/>
    <w:pPr>
      <w:spacing w:before="240" w:after="60"/>
      <w:jc w:val="center"/>
      <w:outlineLvl w:val="0"/>
    </w:pPr>
    <w:rPr>
      <w:rFonts w:ascii="Cambria" w:hAnsi="Cambria"/>
      <w:b/>
      <w:kern w:val="0"/>
      <w:sz w:val="32"/>
    </w:r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u w:val="single"/>
    </w:rPr>
  </w:style>
  <w:style w:type="character" w:styleId="27">
    <w:name w:val="HTML Definition"/>
    <w:basedOn w:val="24"/>
    <w:semiHidden/>
    <w:unhideWhenUsed/>
    <w:qFormat/>
    <w:uiPriority w:val="99"/>
    <w:rPr>
      <w:i/>
      <w:iCs/>
    </w:rPr>
  </w:style>
  <w:style w:type="character" w:styleId="28">
    <w:name w:val="HTML Acronym"/>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unhideWhenUsed/>
    <w:qFormat/>
    <w:uiPriority w:val="99"/>
    <w:rPr>
      <w:color w:val="0000FF"/>
      <w:u w:val="single"/>
    </w:rPr>
  </w:style>
  <w:style w:type="character" w:styleId="31">
    <w:name w:val="HTML Code"/>
    <w:basedOn w:val="24"/>
    <w:semiHidden/>
    <w:unhideWhenUsed/>
    <w:qFormat/>
    <w:uiPriority w:val="99"/>
    <w:rPr>
      <w:rFonts w:ascii="serif" w:hAnsi="serif" w:eastAsia="serif" w:cs="serif"/>
      <w:sz w:val="21"/>
      <w:szCs w:val="21"/>
    </w:rPr>
  </w:style>
  <w:style w:type="character" w:styleId="32">
    <w:name w:val="annotation reference"/>
    <w:basedOn w:val="24"/>
    <w:unhideWhenUsed/>
    <w:qFormat/>
    <w:uiPriority w:val="99"/>
    <w:rPr>
      <w:sz w:val="21"/>
      <w:szCs w:val="21"/>
    </w:rPr>
  </w:style>
  <w:style w:type="character" w:styleId="33">
    <w:name w:val="HTML Cite"/>
    <w:basedOn w:val="24"/>
    <w:semiHidden/>
    <w:unhideWhenUsed/>
    <w:qFormat/>
    <w:uiPriority w:val="99"/>
  </w:style>
  <w:style w:type="character" w:styleId="34">
    <w:name w:val="HTML Keyboard"/>
    <w:basedOn w:val="24"/>
    <w:semiHidden/>
    <w:unhideWhenUsed/>
    <w:qFormat/>
    <w:uiPriority w:val="99"/>
    <w:rPr>
      <w:rFonts w:hint="default" w:ascii="serif" w:hAnsi="serif" w:eastAsia="serif" w:cs="serif"/>
      <w:sz w:val="21"/>
      <w:szCs w:val="21"/>
    </w:rPr>
  </w:style>
  <w:style w:type="character" w:styleId="35">
    <w:name w:val="HTML Sample"/>
    <w:basedOn w:val="24"/>
    <w:semiHidden/>
    <w:unhideWhenUsed/>
    <w:qFormat/>
    <w:uiPriority w:val="99"/>
    <w:rPr>
      <w:rFonts w:hint="default" w:ascii="serif" w:hAnsi="serif" w:eastAsia="serif" w:cs="serif"/>
      <w:sz w:val="21"/>
      <w:szCs w:val="21"/>
    </w:rPr>
  </w:style>
  <w:style w:type="table" w:styleId="37">
    <w:name w:val="Table Grid"/>
    <w:basedOn w:val="36"/>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4"/>
    <w:link w:val="18"/>
    <w:qFormat/>
    <w:uiPriority w:val="99"/>
    <w:rPr>
      <w:sz w:val="18"/>
      <w:szCs w:val="18"/>
    </w:rPr>
  </w:style>
  <w:style w:type="character" w:customStyle="1" w:styleId="40">
    <w:name w:val="页脚 Char"/>
    <w:basedOn w:val="24"/>
    <w:link w:val="17"/>
    <w:qFormat/>
    <w:uiPriority w:val="99"/>
    <w:rPr>
      <w:sz w:val="18"/>
      <w:szCs w:val="18"/>
    </w:rPr>
  </w:style>
  <w:style w:type="character" w:customStyle="1" w:styleId="41">
    <w:name w:val="日期 Char"/>
    <w:basedOn w:val="24"/>
    <w:link w:val="15"/>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4"/>
    <w:link w:val="16"/>
    <w:qFormat/>
    <w:uiPriority w:val="99"/>
    <w:rPr>
      <w:sz w:val="18"/>
      <w:szCs w:val="18"/>
    </w:rPr>
  </w:style>
  <w:style w:type="character" w:customStyle="1" w:styleId="48">
    <w:name w:val="标题 1 Char"/>
    <w:basedOn w:val="24"/>
    <w:link w:val="4"/>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4"/>
    <w:link w:val="5"/>
    <w:qFormat/>
    <w:uiPriority w:val="0"/>
    <w:rPr>
      <w:rFonts w:ascii="黑体" w:hAnsi="黑体" w:eastAsia="黑体" w:cs="Times New Roman"/>
      <w:sz w:val="32"/>
      <w:szCs w:val="24"/>
    </w:rPr>
  </w:style>
  <w:style w:type="character" w:customStyle="1" w:styleId="75">
    <w:name w:val="标题 3 Char"/>
    <w:basedOn w:val="24"/>
    <w:link w:val="6"/>
    <w:semiHidden/>
    <w:qFormat/>
    <w:uiPriority w:val="9"/>
    <w:rPr>
      <w:rFonts w:ascii="等线" w:hAnsi="等线" w:eastAsia="等线" w:cs="Times New Roman"/>
      <w:b/>
      <w:bCs/>
      <w:sz w:val="32"/>
      <w:szCs w:val="32"/>
    </w:rPr>
  </w:style>
  <w:style w:type="character" w:customStyle="1" w:styleId="76">
    <w:name w:val="标题 4 Char"/>
    <w:basedOn w:val="24"/>
    <w:link w:val="7"/>
    <w:semiHidden/>
    <w:qFormat/>
    <w:uiPriority w:val="9"/>
    <w:rPr>
      <w:rFonts w:ascii="等线 Light" w:hAnsi="等线 Light" w:eastAsia="等线 Light" w:cs="Times New Roman"/>
      <w:b/>
      <w:bCs/>
      <w:sz w:val="28"/>
      <w:szCs w:val="28"/>
    </w:rPr>
  </w:style>
  <w:style w:type="character" w:customStyle="1" w:styleId="77">
    <w:name w:val="批注文字 Char"/>
    <w:basedOn w:val="24"/>
    <w:link w:val="10"/>
    <w:qFormat/>
    <w:uiPriority w:val="99"/>
    <w:rPr>
      <w:rFonts w:ascii="Calibri" w:hAnsi="Calibri" w:eastAsia="宋体" w:cs="Calibri"/>
      <w:szCs w:val="21"/>
    </w:rPr>
  </w:style>
  <w:style w:type="character" w:customStyle="1" w:styleId="78">
    <w:name w:val="正文文本 Char"/>
    <w:basedOn w:val="24"/>
    <w:link w:val="12"/>
    <w:qFormat/>
    <w:uiPriority w:val="99"/>
    <w:rPr>
      <w:rFonts w:ascii="Times New Roman" w:hAnsi="Times New Roman" w:eastAsia="宋体" w:cs="Times New Roman"/>
      <w:sz w:val="28"/>
      <w:szCs w:val="20"/>
    </w:rPr>
  </w:style>
  <w:style w:type="character" w:customStyle="1" w:styleId="79">
    <w:name w:val="正文文本_"/>
    <w:basedOn w:val="24"/>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4"/>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9"/>
    <w:qFormat/>
    <w:uiPriority w:val="99"/>
    <w:rPr>
      <w:b/>
      <w:bCs/>
    </w:rPr>
  </w:style>
  <w:style w:type="paragraph" w:customStyle="1" w:styleId="92">
    <w:name w:val="正文2"/>
    <w:basedOn w:val="13"/>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4"/>
    <w:link w:val="13"/>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4"/>
    <w:qFormat/>
    <w:uiPriority w:val="0"/>
    <w:rPr>
      <w:rFonts w:hint="eastAsia" w:ascii="宋体" w:hAnsi="宋体" w:eastAsia="宋体" w:cs="宋体"/>
      <w:color w:val="000000"/>
      <w:sz w:val="28"/>
      <w:szCs w:val="28"/>
      <w:u w:val="none"/>
    </w:rPr>
  </w:style>
  <w:style w:type="character" w:customStyle="1" w:styleId="97">
    <w:name w:val="font21"/>
    <w:basedOn w:val="24"/>
    <w:qFormat/>
    <w:uiPriority w:val="0"/>
    <w:rPr>
      <w:rFonts w:hint="eastAsia" w:ascii="宋体" w:hAnsi="宋体" w:eastAsia="宋体" w:cs="宋体"/>
      <w:color w:val="000000"/>
      <w:sz w:val="28"/>
      <w:szCs w:val="28"/>
      <w:u w:val="none"/>
      <w:vertAlign w:val="superscript"/>
    </w:rPr>
  </w:style>
  <w:style w:type="character" w:customStyle="1" w:styleId="98">
    <w:name w:val="font31"/>
    <w:basedOn w:val="24"/>
    <w:qFormat/>
    <w:uiPriority w:val="0"/>
    <w:rPr>
      <w:rFonts w:hint="eastAsia" w:ascii="宋体" w:hAnsi="宋体" w:eastAsia="宋体" w:cs="宋体"/>
      <w:color w:val="000000"/>
      <w:sz w:val="24"/>
      <w:szCs w:val="24"/>
      <w:u w:val="none"/>
      <w:vertAlign w:val="superscript"/>
    </w:rPr>
  </w:style>
  <w:style w:type="character" w:customStyle="1" w:styleId="99">
    <w:name w:val="font01"/>
    <w:basedOn w:val="24"/>
    <w:qFormat/>
    <w:uiPriority w:val="0"/>
    <w:rPr>
      <w:rFonts w:hint="eastAsia" w:ascii="宋体" w:hAnsi="宋体" w:eastAsia="宋体" w:cs="宋体"/>
      <w:color w:val="000000"/>
      <w:sz w:val="24"/>
      <w:szCs w:val="24"/>
      <w:u w:val="none"/>
      <w:vertAlign w:val="superscript"/>
    </w:rPr>
  </w:style>
  <w:style w:type="character" w:customStyle="1" w:styleId="100">
    <w:name w:val="font41"/>
    <w:basedOn w:val="24"/>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4"/>
    <w:qFormat/>
    <w:uiPriority w:val="0"/>
    <w:rPr>
      <w:sz w:val="16"/>
      <w:szCs w:val="16"/>
    </w:rPr>
  </w:style>
  <w:style w:type="character" w:customStyle="1" w:styleId="103">
    <w:name w:val="sort-name-span"/>
    <w:basedOn w:val="24"/>
    <w:qFormat/>
    <w:uiPriority w:val="0"/>
  </w:style>
  <w:style w:type="character" w:customStyle="1" w:styleId="104">
    <w:name w:val="leaf"/>
    <w:basedOn w:val="24"/>
    <w:qFormat/>
    <w:uiPriority w:val="0"/>
  </w:style>
  <w:style w:type="character" w:customStyle="1" w:styleId="105">
    <w:name w:val="root"/>
    <w:basedOn w:val="24"/>
    <w:qFormat/>
    <w:uiPriority w:val="0"/>
  </w:style>
  <w:style w:type="character" w:customStyle="1" w:styleId="106">
    <w:name w:val="category-text"/>
    <w:basedOn w:val="24"/>
    <w:qFormat/>
    <w:uiPriority w:val="0"/>
    <w:rPr>
      <w:b/>
      <w:shd w:val="clear" w:fill="FFFFFF"/>
    </w:rPr>
  </w:style>
  <w:style w:type="character" w:customStyle="1" w:styleId="107">
    <w:name w:val="flow-name-span"/>
    <w:basedOn w:val="24"/>
    <w:qFormat/>
    <w:uiPriority w:val="0"/>
  </w:style>
  <w:style w:type="character" w:customStyle="1" w:styleId="108">
    <w:name w:val="form-textarea-print1"/>
    <w:basedOn w:val="24"/>
    <w:qFormat/>
    <w:uiPriority w:val="0"/>
    <w:rPr>
      <w:rFonts w:ascii="微软雅黑" w:hAnsi="微软雅黑" w:eastAsia="微软雅黑" w:cs="微软雅黑"/>
      <w:sz w:val="14"/>
      <w:szCs w:val="14"/>
    </w:rPr>
  </w:style>
  <w:style w:type="character" w:customStyle="1" w:styleId="109">
    <w:name w:val="font71"/>
    <w:basedOn w:val="24"/>
    <w:qFormat/>
    <w:uiPriority w:val="0"/>
    <w:rPr>
      <w:rFonts w:hint="eastAsia" w:ascii="仿宋" w:hAnsi="仿宋" w:eastAsia="仿宋" w:cs="仿宋"/>
      <w:b/>
      <w:bCs/>
      <w:color w:val="000000"/>
      <w:sz w:val="22"/>
      <w:szCs w:val="22"/>
      <w:u w:val="none"/>
    </w:rPr>
  </w:style>
  <w:style w:type="character" w:customStyle="1" w:styleId="110">
    <w:name w:val="font91"/>
    <w:basedOn w:val="24"/>
    <w:qFormat/>
    <w:uiPriority w:val="0"/>
    <w:rPr>
      <w:rFonts w:hint="eastAsia" w:ascii="仿宋" w:hAnsi="仿宋" w:eastAsia="仿宋" w:cs="仿宋"/>
      <w:color w:val="000000"/>
      <w:sz w:val="24"/>
      <w:szCs w:val="24"/>
      <w:u w:val="none"/>
    </w:rPr>
  </w:style>
  <w:style w:type="character" w:customStyle="1" w:styleId="111">
    <w:name w:val="font112"/>
    <w:basedOn w:val="24"/>
    <w:qFormat/>
    <w:uiPriority w:val="0"/>
    <w:rPr>
      <w:rFonts w:ascii="Arial" w:hAnsi="Arial" w:cs="Arial"/>
      <w:color w:val="000000"/>
      <w:sz w:val="24"/>
      <w:szCs w:val="24"/>
      <w:u w:val="none"/>
    </w:rPr>
  </w:style>
  <w:style w:type="character" w:customStyle="1" w:styleId="112">
    <w:name w:val="font81"/>
    <w:basedOn w:val="24"/>
    <w:qFormat/>
    <w:uiPriority w:val="0"/>
    <w:rPr>
      <w:rFonts w:hint="eastAsia" w:ascii="仿宋" w:hAnsi="仿宋" w:eastAsia="仿宋" w:cs="仿宋"/>
      <w:color w:val="000000"/>
      <w:sz w:val="24"/>
      <w:szCs w:val="24"/>
      <w:u w:val="none"/>
    </w:rPr>
  </w:style>
  <w:style w:type="character" w:customStyle="1" w:styleId="113">
    <w:name w:val="font121"/>
    <w:basedOn w:val="24"/>
    <w:qFormat/>
    <w:uiPriority w:val="0"/>
    <w:rPr>
      <w:rFonts w:hint="default" w:ascii="Arial" w:hAnsi="Arial" w:cs="Arial"/>
      <w:color w:val="000000"/>
      <w:sz w:val="24"/>
      <w:szCs w:val="24"/>
      <w:u w:val="none"/>
    </w:rPr>
  </w:style>
  <w:style w:type="character" w:customStyle="1" w:styleId="114">
    <w:name w:val="font101"/>
    <w:basedOn w:val="24"/>
    <w:qFormat/>
    <w:uiPriority w:val="0"/>
    <w:rPr>
      <w:rFonts w:hint="eastAsia" w:ascii="仿宋" w:hAnsi="仿宋" w:eastAsia="仿宋" w:cs="仿宋"/>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253</Words>
  <Characters>261</Characters>
  <Lines>2</Lines>
  <Paragraphs>1</Paragraphs>
  <TotalTime>5</TotalTime>
  <ScaleCrop>false</ScaleCrop>
  <LinksUpToDate>false</LinksUpToDate>
  <CharactersWithSpaces>319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2022-12-26T01:29:00Z</cp:lastPrinted>
  <dcterms:modified xsi:type="dcterms:W3CDTF">2026-03-23T07:35:12Z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B74D01D474C546CABACC55AE9BB6A1E5</vt:lpwstr>
  </property>
</Properties>
</file>