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2026年校园绿化购买化肥及绿化物资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22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2026年校园绿化购买化肥及绿化物资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 1、报价表请用pdf格式上传至邮箱。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3" w:firstLineChars="4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2、报价为包干价，含税费、运输费、安装费、人工费等一切费用。</w:t>
      </w:r>
    </w:p>
    <w:p>
      <w:pPr>
        <w:pStyle w:val="2"/>
        <w:numPr>
          <w:ilvl w:val="0"/>
          <w:numId w:val="0"/>
        </w:numPr>
        <w:ind w:firstLine="723" w:firstLineChars="4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      4、供应商的报价商品有品牌、型号的，需在品牌一栏填写其报价商品品牌及型号。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W w:w="982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1719"/>
        <w:gridCol w:w="4134"/>
        <w:gridCol w:w="504"/>
        <w:gridCol w:w="658"/>
        <w:gridCol w:w="621"/>
        <w:gridCol w:w="840"/>
        <w:gridCol w:w="82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2026年校园绿化购买化肥及绿化物资采购明细表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8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说明：为保障2026年校园绿化区域的植物健康与景观效果，需进行专项养护，而学校常规绿化服务仅提供基础修剪、浇水，无对应专项物资储备，特开展本次化肥及绿化物资采购。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规格及参数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复合肥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园林专用复合肥。适用于：绿篱（女贞、红叶、石楠等）、乔木（桂花、樱花、黄葛树、香樟等）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3.75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尿素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符合GB/T2440-2017；总氮（N）≥46%；产地为：四川泸州</w:t>
            </w:r>
            <w:bookmarkStart w:id="0" w:name="_GoBack"/>
            <w:bookmarkEnd w:id="0"/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均合迪*高效氟吡甲禾灵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有效成分及含量高效氟吡甲禾灵：108g/升，100ml/瓶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草甘膦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总有效成分含量：80%；有效成分及其含量：草甘膦铵盐75%、2甲4氯钠5%；剂型：可溶粒剂；低毒型。规格：50g/袋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植物伤口涂抹剂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6"/>
                <w:rFonts w:eastAsia="宋体"/>
                <w:bdr w:val="none" w:color="auto" w:sz="0" w:space="0"/>
                <w:lang w:val="en-US" w:eastAsia="zh-CN" w:bidi="ar"/>
              </w:rPr>
              <w:t>600g/</w:t>
            </w:r>
            <w:r>
              <w:rPr>
                <w:rStyle w:val="117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8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合计：小写：        元、大写：                             元整。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98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注:1、以上预算费用除特殊标注外均包含原材料、运输及税费等费用，采取报价总价最低价为中标价。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2、数量以实际验收数量为准予以结算。在实施过程中，应学校要求，如出现增项或增量、改变方案、相关技术参数等原因，其超额须控制在成交总价的10%以内。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5C4471A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6408DA"/>
    <w:rsid w:val="6873134A"/>
    <w:rsid w:val="68DF31E0"/>
    <w:rsid w:val="68F77EE8"/>
    <w:rsid w:val="6A473E6C"/>
    <w:rsid w:val="6C3A4D28"/>
    <w:rsid w:val="6C476A65"/>
    <w:rsid w:val="6D1143E7"/>
    <w:rsid w:val="6D243D76"/>
    <w:rsid w:val="6EAE2F6C"/>
    <w:rsid w:val="6EEB6630"/>
    <w:rsid w:val="70A70FB3"/>
    <w:rsid w:val="70EF3BC6"/>
    <w:rsid w:val="70FE0565"/>
    <w:rsid w:val="71065830"/>
    <w:rsid w:val="714025C6"/>
    <w:rsid w:val="717B04E2"/>
    <w:rsid w:val="71971670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16">
    <w:name w:val="font61"/>
    <w:basedOn w:val="22"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17">
    <w:name w:val="font51"/>
    <w:basedOn w:val="2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18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2026-04-17T07:15:59Z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