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5"/>
          <w:rFonts w:ascii="宋体" w:hAnsi="宋体" w:eastAsia="宋体"/>
          <w:b w:val="0"/>
          <w:sz w:val="28"/>
          <w:szCs w:val="28"/>
        </w:rPr>
      </w:pPr>
      <w:r>
        <w:rPr>
          <w:rStyle w:val="25"/>
          <w:rFonts w:hint="eastAsia" w:ascii="宋体" w:hAnsi="宋体" w:eastAsia="宋体"/>
          <w:b w:val="0"/>
          <w:sz w:val="28"/>
          <w:szCs w:val="28"/>
        </w:rPr>
        <w:t>附件</w:t>
      </w:r>
      <w:r>
        <w:rPr>
          <w:rStyle w:val="25"/>
          <w:rFonts w:hint="eastAsia" w:ascii="宋体" w:hAnsi="宋体" w:eastAsia="宋体"/>
          <w:b w:val="0"/>
          <w:sz w:val="28"/>
          <w:szCs w:val="28"/>
          <w:lang w:val="en-US" w:eastAsia="zh-CN"/>
        </w:rPr>
        <w:t>1-报价表</w:t>
      </w:r>
      <w:r>
        <w:rPr>
          <w:rStyle w:val="25"/>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color w:val="333333"/>
          <w:sz w:val="32"/>
          <w:szCs w:val="32"/>
          <w:lang w:val="en-US" w:eastAsia="zh-CN"/>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汽车轻量化装调实训室建设及相关服务”</w:t>
      </w:r>
    </w:p>
    <w:p>
      <w:pPr>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11</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14</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8"/>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汽车轻量化装调实训室建设及相关服务</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jc w:val="left"/>
        <w:rPr>
          <w:rFonts w:hint="eastAsia" w:ascii="仿宋" w:hAnsi="仿宋" w:eastAsia="仿宋" w:cs="Times New Roman"/>
          <w:sz w:val="36"/>
          <w:szCs w:val="36"/>
          <w:lang w:val="en-US" w:eastAsia="zh-CN"/>
        </w:rPr>
      </w:pPr>
      <w:r>
        <w:rPr>
          <w:rFonts w:hint="eastAsia" w:ascii="仿宋" w:hAnsi="仿宋" w:eastAsia="仿宋" w:cs="Times New Roman"/>
          <w:sz w:val="36"/>
          <w:szCs w:val="36"/>
          <w:lang w:val="en-US" w:eastAsia="zh-CN"/>
        </w:rPr>
        <w:t xml:space="preserve">   </w:t>
      </w:r>
    </w:p>
    <w:tbl>
      <w:tblPr>
        <w:tblStyle w:val="37"/>
        <w:tblW w:w="10191" w:type="dxa"/>
        <w:tblInd w:w="-425" w:type="dxa"/>
        <w:shd w:val="clear" w:color="auto" w:fill="auto"/>
        <w:tblLayout w:type="fixed"/>
        <w:tblCellMar>
          <w:top w:w="0" w:type="dxa"/>
          <w:left w:w="0" w:type="dxa"/>
          <w:bottom w:w="0" w:type="dxa"/>
          <w:right w:w="0" w:type="dxa"/>
        </w:tblCellMar>
      </w:tblPr>
      <w:tblGrid>
        <w:gridCol w:w="518"/>
        <w:gridCol w:w="877"/>
        <w:gridCol w:w="605"/>
        <w:gridCol w:w="530"/>
        <w:gridCol w:w="6271"/>
        <w:gridCol w:w="643"/>
        <w:gridCol w:w="507"/>
        <w:gridCol w:w="240"/>
      </w:tblGrid>
      <w:tr>
        <w:tblPrEx>
          <w:tblLayout w:type="fixed"/>
          <w:tblCellMar>
            <w:top w:w="0" w:type="dxa"/>
            <w:left w:w="0" w:type="dxa"/>
            <w:bottom w:w="0" w:type="dxa"/>
            <w:right w:w="0" w:type="dxa"/>
          </w:tblCellMar>
        </w:tblPrEx>
        <w:trPr>
          <w:trHeight w:val="500" w:hRule="atLeast"/>
        </w:trPr>
        <w:tc>
          <w:tcPr>
            <w:tcW w:w="9951"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lang w:val="en-US" w:eastAsia="zh-CN"/>
              </w:rPr>
            </w:pPr>
            <w:r>
              <w:rPr>
                <w:rFonts w:hint="eastAsia" w:ascii="宋体" w:hAnsi="宋体" w:eastAsia="宋体" w:cs="宋体"/>
                <w:b/>
                <w:i w:val="0"/>
                <w:color w:val="000000"/>
                <w:kern w:val="0"/>
                <w:sz w:val="28"/>
                <w:szCs w:val="28"/>
                <w:u w:val="none"/>
                <w:lang w:val="en-US" w:eastAsia="zh-CN" w:bidi="ar"/>
              </w:rPr>
              <w:t>汽车轻量化装调实训室建设及相关服务采购明细表</w:t>
            </w:r>
            <w:bookmarkStart w:id="0" w:name="_GoBack"/>
            <w:bookmarkEnd w:id="0"/>
          </w:p>
        </w:tc>
        <w:tc>
          <w:tcPr>
            <w:tcW w:w="2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2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技术要求</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w:t>
            </w:r>
          </w:p>
        </w:tc>
        <w:tc>
          <w:tcPr>
            <w:tcW w:w="2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13"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轻量化车动力系统</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6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三电系统由动力电池及其管理系统（1套）、驱动电机（1套）、动力控制单元（1套）组成。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一.动力电池及其管理系统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1．单体电池额定容量：6000mAh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2.单体电池额定电压：3.2V</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3.持续最大放电倍率：3C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4.瞬间最大放电倍率：6C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5.动力电池标称电压：60V</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6.动力电池额定电流：80A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7.动力电池电池容量：42Ah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8.电池箱材质：铝合金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二.驱动电机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1.额定电压：60V</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2.额定功率：3kW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3.额定转速：3000r/min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4.绝缘等级：H级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5.额定电流：56A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6.防护等级：IP55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7.冷却方式：自然冷却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三.动力控制单元（PEU)</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1.额定输入电压：60V</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2.额定输出电流：50A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3.额定功率：3kW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4.冷却方式：自然冷却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5.工作温度：-20～55℃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6.控制箱材质：铝合金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四.三电系统主要功能：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1.车辆点火开关控制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2.动力电池上.下电控制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3.车辆行驶方向（前进.倒退）控制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4.车辆速度和功率控制，电池母线输出最大电流50A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5.CAN总线数据通信控制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6.车辆充电控制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7.车辆60V-12V的DC-DC变换器控制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8.车辆运行状态显示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9.远程数据传输及竞赛辅助功能</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81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轻量化车行驶系统</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6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行驶系统由轮胎（4条）、轮辋（4副）、轮辐（4个）、立柱及轮毂总成（4套）、减震器（4套）、防倾杆套件总成（1套）、非承载支臂（4件）、承载支臂（4件）组成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一.轮胎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1.轮胎型号：195/55R10C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2.负荷指数速度级别：98/96P</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3.花纹深度：6mm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二.轮辋+轮辐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1.材质:轮辋,碳纤维；轮辐,铝合金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2.轮辋尺寸：10英寸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3.轮辐和轮辋采用分体式设计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4.轮辐与轮辋配套使用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5.安装孔距：156mm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6.轮辋及轮辐质量≤1200g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三.立柱及轮毂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1.材质：7075铝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2.采用CNC一体加工而成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3.轮毂内安装有油封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四.减震器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1.减震器长度：265±2mm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2.减震器行程：40±2mm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3.减震器阻尼可调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4.减震器安装孔径：10mm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5.弹簧高度可调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6.弹簧刚度：70N/mm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7.压缩回弹阻尼比：1：3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8.整体抗拉强度为5kN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五.防倾杆套件总成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1.防倾杆扭转刚度可以通过调节杆端轴承或者安装孔位进行调节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2.防倾杆材质：钛合金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3.防倾杆外径：20mm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4.防倾杆采用两个固定支座通过铜套与车架或底板连接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六.非承载支臂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材质：碳纤维+铝合金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七.承载支臂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材质：4130</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81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轻量化车车架材料</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6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由底板框架、防滚架、前、后部车架总成、车身覆盖件、底板、防火墙、鼻翼和尾翼等所用材料组成：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一.底板框架原材料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6063铝合金方管，规格25*25*2mm；一套4根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二.车架原材料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1.钢管SAE4130，规格Φ25*1.6mm；共6根；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2.钢管SAE4130，规格Φ20*1.2mm；共4根；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3.钢管SAE4130，规格Φ16*2.0mm；共1根；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4.如果客户需要将部分次要结构件替换成碳纤维管，则每车需要提供5根碳纤维管，同时每根碳纤维管需要配备两个铝合金连接件，碳纤维管型号20*1.5mm、1米长/根；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三.前、后部车架部分总成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由钢管SAE4130、6063铝合金管焊接或连接而成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四.车身覆盖件原材料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碳纤维板材，最小厚度为1mm，共4平米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五．底板原材料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碳纤维板材，最小厚度为2mm，共2平米；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六.防火墙原材料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0.5mm厚铝板,共2平米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七.鼻翼和尾翼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1.采用真空导流成型工艺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2.鼻翼采用分模制作，上下部分粘接而成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3.表面纤维：3K斜纹碳纤维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4.表面质量：亮光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八、配置底盘资源包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 资源包综述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1.《汽车底盘》教学资源包包含10个课程资源，讲解汽车底盘相关部件的构造及原理等。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资源包包含减速机构简介、电动真空助力制动系统结构组成、真空助力器工作原理、防抱死制动系统介绍、电磁离合器介绍、防抱死制动系统结构组成、电动助力转向系统的结构组成、扭矩传感器结构及工作原理、电动助力转向控制器拆装、电动助力转向器总成拆装、转向无助力故障诊断及排除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 教学资源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序号 资源名称 资源类型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减速机构简介 二维动画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电动真空助力制动系统结构组成 二维动画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真空助力器工作原理 二维动画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 防抱死制动系统介绍 二维动画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 电磁离合器介绍 二维动画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 防抱死制动系统结构组成 二维动画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 电动助力转向系统的结构组成 三维动画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 扭矩传感器结构及工作原理 三维动画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 电动助力转向控制器拆装 实操视频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 电动助力转向器总成拆装 实操视频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（三）参数要求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1.品质要求：视频编码器为H.264/AVC，比特率不低于1024kbps，帧率不低于25帧/秒。画面清晰、光线柔和、构图讲究，视频镜头中无人影晃动；录像环境光线充足、安静，讲话清晰。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2.视频文件中的音频与视频图像同步，视频图像能够清晰显示内容细节；标题要明确。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3.图像要求：彩色视频素材每帧图像颜色均为真彩色；图像清晰、界面友好，色彩和谐、演播流畅。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4.音频要求：视压缩采用AAC格式，采样率44KHz - 48KHz，音频码流率96Kbps-128Kbps。声音和画面要求同步，无交流声或其他杂音等缺陷，无明显失真、放音过冲、过弱。伴音清晰、饱满、圆润，无失真、噪声杂音干扰、音量忽大忽小现象。解说声与现场声、背景音乐无明显比例失调音频与视频图像有良好的同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动画过程及界面元素分层分类，便于调整；知识点表现完整、教学重难点突出；知识表现丰富有趣，形象生动，运动流畅；镜头运用合理，画面表现细腻，正确反映主题；知识表现准确无误，便于理解；字体、字号、字体颜色搭配、位置摆放、力求与动画中的其他元素（人物、场景、关键解说词、配音）搭配合理，画面美观。</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68"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车手装备</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6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一、汽车赛车服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1.采用赛车服专业双层面料，面料为阻燃赛车棉面料；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2.防火材料，面料带激光镭射码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3.隐藏式金属拉链，舒适且防止外物的进入；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4.符合人体赛车运动姿势，合体版型，及专业的工艺处理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二、保护头盔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1.符合国家标准、材质：ABS；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2.符合安全认证标准；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三、赛车手专用鞋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可靠防火材料精制而成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2.符合轻量化赛项技术要求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四、手套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1.材质：防火纤维;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2.采用预弯曲的手指和手掌有助于驾驶时的疲劳感，弹性手腕带封口确保安全贴合。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五、束缚带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1.汽车竞赛用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2.手臂束缚带保护带，适用于越野场景。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六、颈托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1.颈圈使用软泡沫缓冲前部和后部硬泡沫，以减少头盔在后面的重量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2.赛车保护颈托采用高级颈部支撑领导设计，支持衬托头盔，以减少颈椎过度屈伸损伤。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七、护目镜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安全防护眼镜PC材质，镜框带有透气孔，防雾、防尘、防沙、放撞击、防飞溅等。</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81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轻量化车制作配件</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6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一、氩弧焊机一台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额定输入电压(v)单相220输入频率（HZ）50/60,额定输入功率6.6/6.7，电流电压调节范围（TIG/MMA,A/V）10/10.4-210/18.4A30/21.2-150/26,空载电压（V）60,引弧方式：高频引弧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二、氩弧焊附件一套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1要求：配套焊丝1套，焊接帽子，气表，焊接手套.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1.焊丝可满足氩弧焊机的使用，氩弧焊 焊条5356氩弧焊丝。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2.焊接帽子根据实际焊接人员配套，安全可靠。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3.配套氩弧焊机，可满足脉冲频率05-5.0HZ焊机使用。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4.焊机手套根据实际焊接人员配套，安全可靠。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三、二氧保护焊焊机（含附件）一套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要求：额定输入电压：AC220V-380V；额定输出电流25A;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额定负载持续率：60%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电流调节范围：0-315A;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焊接材质：铁板、钢板、方管、圆管、不锈钢、镀锌板等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四、角磨机一台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要求：1.输入功率：720W、主轴直径：M10、空载转速：11000转/分钟、重量：1.8KG.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2.含直径100mm百叶片和抛光片各50片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五、切割机一台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要求：1空转转速≥3800转/分钟 重量≥14KG 2000W/瓦 曲片直径≥355MM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2.含直径100mm切割片、磨片各50片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六、电钻一台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1要求：功率≥600W;转速≥2600 r/min电压：220V</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配套1盒钻头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七、千斤顶二台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要求：起重高度≥122mm;最大高度：362mm；核定载重：3T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八、带压表千斤顶一台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要求：核定载重：2T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九、制动液二瓶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要求：干沸点≥250℃;湿沸点：160℃;净含量≥1L</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十、手动变速箱油一桶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1净含量≥ 4L；粘度等级：80W-90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十一、拉铆枪及拉铆钉一套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SJ-891113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十二、防护目镜五付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防雾防护眼镜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十三、配置工具管理系统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1、系统需要包括库存商品查询功能，库存商品查询中，能对商品的库存情况进行组合条件查询。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▲2、要求系统具有通过仓库名称、商品类别等查询条件进行库存商品的查询，具有库存商品查询功能，输入部分或全部查询条件后，系统支持查询符合条件的记录并显示在资料列表中。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3、在主资料列表中，系统需要支持选择相应的商品记录，该商品的分库信息会自动显示在明细资料列表中。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4、系统需清条件功能，使用清条件功能清除所有查询条件。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5、系统要求包含盘点表打印功能，盘点表打印用来打印系统中库存商品的帐存数量，支持仓管员用于仓库中的商品的实际数量核对。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要求“盘点表打印”功能启动后，系统会弹出一个窗体，进行盘点范围的选择。输入要盘点的商品属性，如要打印仓库名为“一仓库”的仓库中库存数量小于“100”的所有的商品，则只需要在仓库名称下拉列表中选择“仓库”选项，输入数字“100”进行操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要求系统商品栏中的商品属性具有直接在商品编号编辑框中输入需要的商品编号，系统自动选择此商品属性填入商品栏中相应的属性框中；或要求单击商品栏中编码属性框按钮具有进行《商品选择》，选择完范围后，具有进行操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8、要求支持打印盘存表清单。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▲9、要求系统有盘点单功能，盘点单用来对库存商品中帐面数跟实际数不一致时进行调整处理。能显示账面数量和实际储量等情况。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十四、小推车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载重：≥1200斤；尺寸≥105*63*88cm、车轮材质：软橡胶。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十五、胶枪及结构胶二个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813胶枪、560度旋转枪体、枪体长15cm；配套  50ml结构胶-2管。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十五、弯管机一套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出力：10T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工作行程(MM)：160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管材壁厚 (MM)：2-3.5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工作范围(MM)：13-34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整机重量约(KG)：20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产品材质：球墨铸铁；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配置模具:13mm/16mm/19mm/22mm/28mm/34mm(6个)</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60" w:hRule="atLeast"/>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55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eastAsia="zh-CN"/>
              </w:rPr>
              <w:t>小写：</w:t>
            </w:r>
            <w:r>
              <w:rPr>
                <w:rFonts w:hint="eastAsia" w:ascii="宋体" w:hAnsi="宋体" w:eastAsia="宋体" w:cs="宋体"/>
                <w:i w:val="0"/>
                <w:color w:val="000000"/>
                <w:sz w:val="22"/>
                <w:szCs w:val="22"/>
                <w:u w:val="none"/>
                <w:lang w:val="en-US" w:eastAsia="zh-CN"/>
              </w:rPr>
              <w:t xml:space="preserve">      元、大写：                             元整。</w:t>
            </w:r>
          </w:p>
        </w:tc>
        <w:tc>
          <w:tcPr>
            <w:tcW w:w="2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bl>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备注：1.软件必须提供备份；</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2.质保、时长（以验收合格时间为计时起点）；</w:t>
      </w:r>
    </w:p>
    <w:p>
      <w:pPr>
        <w:keepNext w:val="0"/>
        <w:keepLines w:val="0"/>
        <w:widowControl/>
        <w:suppressLineNumbers w:val="0"/>
        <w:spacing w:line="360" w:lineRule="auto"/>
        <w:jc w:val="left"/>
        <w:textAlignment w:val="center"/>
        <w:rPr>
          <w:rFonts w:hint="default" w:ascii="宋体" w:hAnsi="宋体" w:eastAsia="宋体" w:cs="宋体"/>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3.设备需运送至购买方指定地点，中间产生的搬运费、装卸</w:t>
      </w:r>
      <w:r>
        <w:rPr>
          <w:rFonts w:hint="eastAsia" w:ascii="宋体" w:hAnsi="宋体" w:eastAsia="宋体" w:cs="宋体"/>
          <w:color w:val="FF0000"/>
          <w:sz w:val="24"/>
          <w:szCs w:val="24"/>
          <w:lang w:val="en-US" w:eastAsia="zh-CN"/>
        </w:rPr>
        <w:t>费由供应商家负责。</w:t>
      </w:r>
    </w:p>
    <w:p>
      <w:pPr>
        <w:jc w:val="left"/>
        <w:rPr>
          <w:rFonts w:hint="eastAsia" w:ascii="仿宋" w:hAnsi="仿宋" w:eastAsia="仿宋" w:cs="Times New Roman"/>
          <w:sz w:val="36"/>
          <w:szCs w:val="36"/>
          <w:lang w:val="en-US" w:eastAsia="zh-CN"/>
        </w:rPr>
      </w:pPr>
    </w:p>
    <w:p>
      <w:pPr>
        <w:jc w:val="center"/>
        <w:rPr>
          <w:rFonts w:hint="eastAsia" w:ascii="仿宋" w:hAnsi="仿宋" w:eastAsia="仿宋" w:cs="Times New Roman"/>
          <w:sz w:val="36"/>
          <w:szCs w:val="36"/>
          <w:lang w:val="en-US" w:eastAsia="zh-CN"/>
        </w:rPr>
      </w:pPr>
      <w:r>
        <w:rPr>
          <w:rFonts w:hint="eastAsia" w:ascii="仿宋" w:hAnsi="仿宋" w:eastAsia="仿宋" w:cs="Times New Roman"/>
          <w:sz w:val="36"/>
          <w:szCs w:val="36"/>
          <w:lang w:val="en-US" w:eastAsia="zh-CN"/>
        </w:rPr>
        <w:t xml:space="preserve"> </w:t>
      </w:r>
    </w:p>
    <w:p>
      <w:pPr>
        <w:jc w:val="center"/>
        <w:rPr>
          <w:rFonts w:hint="eastAsia" w:ascii="Calibri" w:hAnsi="Calibri" w:eastAsia="宋体" w:cs="Times New Roman"/>
          <w:sz w:val="32"/>
          <w:szCs w:val="32"/>
        </w:rPr>
      </w:pPr>
    </w:p>
    <w:p>
      <w:pPr>
        <w:widowControl w:val="0"/>
        <w:spacing w:after="120"/>
        <w:jc w:val="center"/>
        <w:rPr>
          <w:rFonts w:hint="eastAsia" w:ascii="Calibri" w:hAnsi="Calibri" w:eastAsia="宋体" w:cs="Times New Roman"/>
          <w:kern w:val="2"/>
          <w:sz w:val="32"/>
          <w:szCs w:val="32"/>
          <w:lang w:val="en-US" w:eastAsia="zh-CN" w:bidi="ar-SA"/>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18CC"/>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B6428"/>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A27B74"/>
    <w:rsid w:val="07466AC9"/>
    <w:rsid w:val="07B34C14"/>
    <w:rsid w:val="07E5675F"/>
    <w:rsid w:val="080832CD"/>
    <w:rsid w:val="084531A0"/>
    <w:rsid w:val="084A68F4"/>
    <w:rsid w:val="084D532E"/>
    <w:rsid w:val="08BC4608"/>
    <w:rsid w:val="0A854A2B"/>
    <w:rsid w:val="0ABD57CC"/>
    <w:rsid w:val="0AC803AC"/>
    <w:rsid w:val="0ACE764A"/>
    <w:rsid w:val="0AE87F1A"/>
    <w:rsid w:val="0B59604C"/>
    <w:rsid w:val="0B831F9A"/>
    <w:rsid w:val="0C2D1C9E"/>
    <w:rsid w:val="0C6B0B13"/>
    <w:rsid w:val="0C8D7DF3"/>
    <w:rsid w:val="0CAB3131"/>
    <w:rsid w:val="0DF7766E"/>
    <w:rsid w:val="0E182631"/>
    <w:rsid w:val="0E4112D9"/>
    <w:rsid w:val="0E737964"/>
    <w:rsid w:val="0E840851"/>
    <w:rsid w:val="0EBC113D"/>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CB386F"/>
    <w:rsid w:val="170462F8"/>
    <w:rsid w:val="17195864"/>
    <w:rsid w:val="17AE352F"/>
    <w:rsid w:val="18DF3200"/>
    <w:rsid w:val="193910E5"/>
    <w:rsid w:val="195135D8"/>
    <w:rsid w:val="1A7D5684"/>
    <w:rsid w:val="1AC15311"/>
    <w:rsid w:val="1B134EC3"/>
    <w:rsid w:val="1C212295"/>
    <w:rsid w:val="1C2C52C5"/>
    <w:rsid w:val="1CAD5CEA"/>
    <w:rsid w:val="1D113FA4"/>
    <w:rsid w:val="1D5B7B20"/>
    <w:rsid w:val="1E8F3ED4"/>
    <w:rsid w:val="20371A9D"/>
    <w:rsid w:val="20E76CAB"/>
    <w:rsid w:val="21394209"/>
    <w:rsid w:val="21EA0F6E"/>
    <w:rsid w:val="231C7821"/>
    <w:rsid w:val="237B095A"/>
    <w:rsid w:val="241C27E5"/>
    <w:rsid w:val="24DB4A8C"/>
    <w:rsid w:val="25642174"/>
    <w:rsid w:val="259E1B40"/>
    <w:rsid w:val="25A07E30"/>
    <w:rsid w:val="26D05631"/>
    <w:rsid w:val="26E23F50"/>
    <w:rsid w:val="27D21795"/>
    <w:rsid w:val="27E20B06"/>
    <w:rsid w:val="27FC47B5"/>
    <w:rsid w:val="280D0326"/>
    <w:rsid w:val="287E141C"/>
    <w:rsid w:val="28B8629B"/>
    <w:rsid w:val="28CD15BF"/>
    <w:rsid w:val="2A067046"/>
    <w:rsid w:val="2AB11F9F"/>
    <w:rsid w:val="2ACB3D96"/>
    <w:rsid w:val="2B813F30"/>
    <w:rsid w:val="2B9525BA"/>
    <w:rsid w:val="2BA47F84"/>
    <w:rsid w:val="2BA70D47"/>
    <w:rsid w:val="2BB72189"/>
    <w:rsid w:val="2BC20EB0"/>
    <w:rsid w:val="2BFA58CF"/>
    <w:rsid w:val="2C0D1342"/>
    <w:rsid w:val="2CE22C39"/>
    <w:rsid w:val="2CFC063C"/>
    <w:rsid w:val="2D0642A7"/>
    <w:rsid w:val="2D0F6A3B"/>
    <w:rsid w:val="2D2674F0"/>
    <w:rsid w:val="2DEF43FE"/>
    <w:rsid w:val="2E0140E1"/>
    <w:rsid w:val="2E4C334A"/>
    <w:rsid w:val="2E735FF0"/>
    <w:rsid w:val="2F3D4C69"/>
    <w:rsid w:val="2FA53F8A"/>
    <w:rsid w:val="2FD62398"/>
    <w:rsid w:val="30AF4379"/>
    <w:rsid w:val="30F77E7A"/>
    <w:rsid w:val="310A1609"/>
    <w:rsid w:val="313724A3"/>
    <w:rsid w:val="314A2369"/>
    <w:rsid w:val="314F75C7"/>
    <w:rsid w:val="31E71C02"/>
    <w:rsid w:val="31FA4D5D"/>
    <w:rsid w:val="32DD68D2"/>
    <w:rsid w:val="33266B77"/>
    <w:rsid w:val="336E46FF"/>
    <w:rsid w:val="339A2D55"/>
    <w:rsid w:val="33A610DA"/>
    <w:rsid w:val="3407383B"/>
    <w:rsid w:val="352C0B45"/>
    <w:rsid w:val="35946AAA"/>
    <w:rsid w:val="36E11B91"/>
    <w:rsid w:val="36F0387E"/>
    <w:rsid w:val="370F1C04"/>
    <w:rsid w:val="3717002F"/>
    <w:rsid w:val="37344B40"/>
    <w:rsid w:val="376F22B9"/>
    <w:rsid w:val="37762B2D"/>
    <w:rsid w:val="37CC1338"/>
    <w:rsid w:val="383C57A5"/>
    <w:rsid w:val="38AC5308"/>
    <w:rsid w:val="390C744C"/>
    <w:rsid w:val="39F2793E"/>
    <w:rsid w:val="39FA3AED"/>
    <w:rsid w:val="3A486159"/>
    <w:rsid w:val="3AAC7696"/>
    <w:rsid w:val="3AE86BAC"/>
    <w:rsid w:val="3B4D6C4F"/>
    <w:rsid w:val="3BEA48CE"/>
    <w:rsid w:val="3C163D89"/>
    <w:rsid w:val="3C7D054E"/>
    <w:rsid w:val="3CFC1165"/>
    <w:rsid w:val="3D015A8B"/>
    <w:rsid w:val="3D334134"/>
    <w:rsid w:val="3D415E88"/>
    <w:rsid w:val="3D756085"/>
    <w:rsid w:val="3EC7577F"/>
    <w:rsid w:val="3F291FD7"/>
    <w:rsid w:val="3F714EB4"/>
    <w:rsid w:val="3FE700DA"/>
    <w:rsid w:val="40024C24"/>
    <w:rsid w:val="400F5387"/>
    <w:rsid w:val="409E6959"/>
    <w:rsid w:val="40A053DF"/>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0C06CE4"/>
    <w:rsid w:val="511D7321"/>
    <w:rsid w:val="52172637"/>
    <w:rsid w:val="521B665C"/>
    <w:rsid w:val="52DE7538"/>
    <w:rsid w:val="53D6057F"/>
    <w:rsid w:val="550E655A"/>
    <w:rsid w:val="55677B7D"/>
    <w:rsid w:val="55751482"/>
    <w:rsid w:val="55A44E60"/>
    <w:rsid w:val="55BE0C0A"/>
    <w:rsid w:val="563E56D8"/>
    <w:rsid w:val="56793777"/>
    <w:rsid w:val="56D23F20"/>
    <w:rsid w:val="57524BAD"/>
    <w:rsid w:val="58696FE1"/>
    <w:rsid w:val="58967865"/>
    <w:rsid w:val="58DB0E89"/>
    <w:rsid w:val="59FD5891"/>
    <w:rsid w:val="5A2D31D7"/>
    <w:rsid w:val="5A4001CD"/>
    <w:rsid w:val="5A827677"/>
    <w:rsid w:val="5B46758A"/>
    <w:rsid w:val="5B7E5A0A"/>
    <w:rsid w:val="5B8007D7"/>
    <w:rsid w:val="5CC37E03"/>
    <w:rsid w:val="5D3C6E24"/>
    <w:rsid w:val="5D565CCA"/>
    <w:rsid w:val="5DD93569"/>
    <w:rsid w:val="5DDE13DF"/>
    <w:rsid w:val="5DEB0DD3"/>
    <w:rsid w:val="5ED66C02"/>
    <w:rsid w:val="5FBE0A6E"/>
    <w:rsid w:val="5FDF0124"/>
    <w:rsid w:val="60AE143D"/>
    <w:rsid w:val="615A41C7"/>
    <w:rsid w:val="61810A7F"/>
    <w:rsid w:val="61AA1436"/>
    <w:rsid w:val="620E0EBB"/>
    <w:rsid w:val="62E969E6"/>
    <w:rsid w:val="62FA4553"/>
    <w:rsid w:val="630E39E5"/>
    <w:rsid w:val="635F6889"/>
    <w:rsid w:val="648A6BD3"/>
    <w:rsid w:val="652B354E"/>
    <w:rsid w:val="65E41CEC"/>
    <w:rsid w:val="65FC1843"/>
    <w:rsid w:val="660F37BD"/>
    <w:rsid w:val="66F44F9A"/>
    <w:rsid w:val="6703567D"/>
    <w:rsid w:val="677F6F32"/>
    <w:rsid w:val="67F93970"/>
    <w:rsid w:val="68242688"/>
    <w:rsid w:val="6873134A"/>
    <w:rsid w:val="68DF31E0"/>
    <w:rsid w:val="68F77EE8"/>
    <w:rsid w:val="6A0D4261"/>
    <w:rsid w:val="6A473E6C"/>
    <w:rsid w:val="6C3A4D28"/>
    <w:rsid w:val="6C476A65"/>
    <w:rsid w:val="6D1143E7"/>
    <w:rsid w:val="6D243D76"/>
    <w:rsid w:val="6EEB6630"/>
    <w:rsid w:val="6F2B6918"/>
    <w:rsid w:val="70A70FB3"/>
    <w:rsid w:val="70EF3BC6"/>
    <w:rsid w:val="70FE0565"/>
    <w:rsid w:val="71065830"/>
    <w:rsid w:val="714025C6"/>
    <w:rsid w:val="717B04E2"/>
    <w:rsid w:val="72451486"/>
    <w:rsid w:val="726A3B6F"/>
    <w:rsid w:val="739326B7"/>
    <w:rsid w:val="739864CD"/>
    <w:rsid w:val="73A1555E"/>
    <w:rsid w:val="73DC7DFF"/>
    <w:rsid w:val="741D5BC1"/>
    <w:rsid w:val="74383190"/>
    <w:rsid w:val="747D4382"/>
    <w:rsid w:val="74EB34EA"/>
    <w:rsid w:val="75170C43"/>
    <w:rsid w:val="751747F8"/>
    <w:rsid w:val="752A0060"/>
    <w:rsid w:val="755161DC"/>
    <w:rsid w:val="75546E5B"/>
    <w:rsid w:val="7594657A"/>
    <w:rsid w:val="75CD41C4"/>
    <w:rsid w:val="777F323F"/>
    <w:rsid w:val="7812333B"/>
    <w:rsid w:val="78AA53A5"/>
    <w:rsid w:val="78B0277B"/>
    <w:rsid w:val="78FD1A99"/>
    <w:rsid w:val="79196E60"/>
    <w:rsid w:val="7ABA1344"/>
    <w:rsid w:val="7AE36DFF"/>
    <w:rsid w:val="7D225AFC"/>
    <w:rsid w:val="7D673CC8"/>
    <w:rsid w:val="7D740341"/>
    <w:rsid w:val="7D7D5D5F"/>
    <w:rsid w:val="7DAC327C"/>
    <w:rsid w:val="7E480EBC"/>
    <w:rsid w:val="7E5B57E5"/>
    <w:rsid w:val="7E83137B"/>
    <w:rsid w:val="7EE82894"/>
    <w:rsid w:val="7F084957"/>
    <w:rsid w:val="7F1D227B"/>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7"/>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8"/>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9"/>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4">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2"/>
    <w:qFormat/>
    <w:uiPriority w:val="0"/>
    <w:pPr>
      <w:widowControl w:val="0"/>
      <w:jc w:val="both"/>
    </w:pPr>
    <w:rPr>
      <w:rFonts w:ascii="Calibri" w:hAnsi="Calibri" w:eastAsia="宋体" w:cs="Times New Roman"/>
      <w:kern w:val="2"/>
      <w:sz w:val="21"/>
      <w:szCs w:val="21"/>
      <w:lang w:val="en-US" w:eastAsia="zh-CN" w:bidi="ar-SA"/>
    </w:rPr>
  </w:style>
  <w:style w:type="paragraph" w:styleId="8">
    <w:name w:val="annotation subject"/>
    <w:basedOn w:val="9"/>
    <w:next w:val="9"/>
    <w:link w:val="94"/>
    <w:unhideWhenUsed/>
    <w:qFormat/>
    <w:uiPriority w:val="99"/>
    <w:rPr>
      <w:rFonts w:asciiTheme="minorHAnsi" w:hAnsiTheme="minorHAnsi" w:eastAsiaTheme="minorEastAsia" w:cstheme="minorBidi"/>
      <w:b/>
      <w:bCs/>
      <w:szCs w:val="22"/>
    </w:rPr>
  </w:style>
  <w:style w:type="paragraph" w:styleId="9">
    <w:name w:val="annotation text"/>
    <w:basedOn w:val="1"/>
    <w:link w:val="80"/>
    <w:qFormat/>
    <w:uiPriority w:val="99"/>
    <w:pPr>
      <w:jc w:val="left"/>
    </w:pPr>
    <w:rPr>
      <w:rFonts w:ascii="Calibri" w:hAnsi="Calibri" w:eastAsia="宋体" w:cs="Calibri"/>
      <w:szCs w:val="21"/>
    </w:rPr>
  </w:style>
  <w:style w:type="paragraph" w:styleId="10">
    <w:name w:val="Body Text First Indent"/>
    <w:basedOn w:val="11"/>
    <w:unhideWhenUsed/>
    <w:qFormat/>
    <w:uiPriority w:val="99"/>
    <w:pPr>
      <w:ind w:firstLine="420" w:firstLineChars="100"/>
    </w:pPr>
  </w:style>
  <w:style w:type="paragraph" w:styleId="11">
    <w:name w:val="Body Text"/>
    <w:basedOn w:val="1"/>
    <w:next w:val="1"/>
    <w:link w:val="81"/>
    <w:unhideWhenUsed/>
    <w:qFormat/>
    <w:uiPriority w:val="99"/>
    <w:pPr>
      <w:spacing w:after="120"/>
    </w:pPr>
    <w:rPr>
      <w:rFonts w:ascii="Times New Roman" w:hAnsi="Times New Roman" w:eastAsia="宋体" w:cs="Times New Roman"/>
      <w:sz w:val="28"/>
      <w:szCs w:val="20"/>
    </w:rPr>
  </w:style>
  <w:style w:type="paragraph" w:styleId="12">
    <w:name w:val="Body Text Indent"/>
    <w:basedOn w:val="1"/>
    <w:link w:val="96"/>
    <w:qFormat/>
    <w:uiPriority w:val="0"/>
    <w:pPr>
      <w:spacing w:after="120"/>
      <w:ind w:left="420" w:leftChars="200"/>
    </w:pPr>
  </w:style>
  <w:style w:type="paragraph" w:styleId="13">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4">
    <w:name w:val="Date"/>
    <w:basedOn w:val="1"/>
    <w:next w:val="1"/>
    <w:link w:val="44"/>
    <w:unhideWhenUsed/>
    <w:qFormat/>
    <w:uiPriority w:val="99"/>
    <w:pPr>
      <w:ind w:left="100" w:leftChars="2500"/>
    </w:pPr>
  </w:style>
  <w:style w:type="paragraph" w:styleId="15">
    <w:name w:val="Balloon Text"/>
    <w:basedOn w:val="1"/>
    <w:link w:val="50"/>
    <w:unhideWhenUsed/>
    <w:qFormat/>
    <w:uiPriority w:val="99"/>
    <w:rPr>
      <w:sz w:val="18"/>
      <w:szCs w:val="18"/>
    </w:rPr>
  </w:style>
  <w:style w:type="paragraph" w:styleId="16">
    <w:name w:val="footer"/>
    <w:basedOn w:val="1"/>
    <w:link w:val="43"/>
    <w:unhideWhenUsed/>
    <w:qFormat/>
    <w:uiPriority w:val="99"/>
    <w:pPr>
      <w:tabs>
        <w:tab w:val="center" w:pos="4153"/>
        <w:tab w:val="right" w:pos="8306"/>
      </w:tabs>
      <w:snapToGrid w:val="0"/>
      <w:jc w:val="left"/>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rFonts w:ascii="等线" w:hAnsi="等线" w:eastAsia="等线" w:cs="Times New Roman"/>
    </w:rPr>
  </w:style>
  <w:style w:type="paragraph" w:styleId="19">
    <w:name w:val="toc 4"/>
    <w:basedOn w:val="1"/>
    <w:next w:val="1"/>
    <w:unhideWhenUsed/>
    <w:qFormat/>
    <w:uiPriority w:val="39"/>
    <w:pPr>
      <w:ind w:left="1260" w:leftChars="600"/>
    </w:pPr>
    <w:rPr>
      <w:rFonts w:ascii="等线" w:hAnsi="等线" w:eastAsia="等线" w:cs="Times New Roman"/>
    </w:rPr>
  </w:style>
  <w:style w:type="paragraph" w:styleId="20">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1">
    <w:name w:val="Body Text 2"/>
    <w:qFormat/>
    <w:uiPriority w:val="0"/>
    <w:pPr>
      <w:widowControl/>
      <w:jc w:val="center"/>
    </w:pPr>
    <w:rPr>
      <w:rFonts w:ascii="楷体_GB2312" w:hAnsi="Calibri" w:eastAsia="楷体_GB2312" w:cs="Times New Roman"/>
      <w:kern w:val="2"/>
      <w:sz w:val="20"/>
      <w:szCs w:val="22"/>
      <w:lang w:val="en-US" w:eastAsia="zh-CN" w:bidi="ar-SA"/>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qFormat/>
    <w:uiPriority w:val="10"/>
    <w:pPr>
      <w:spacing w:before="240" w:after="60"/>
      <w:jc w:val="center"/>
      <w:outlineLvl w:val="0"/>
    </w:pPr>
    <w:rPr>
      <w:rFonts w:ascii="Cambria" w:hAnsi="Cambria"/>
      <w:b/>
      <w:kern w:val="0"/>
      <w:sz w:val="32"/>
    </w:rPr>
  </w:style>
  <w:style w:type="character" w:styleId="25">
    <w:name w:val="Strong"/>
    <w:basedOn w:val="24"/>
    <w:qFormat/>
    <w:uiPriority w:val="22"/>
    <w:rPr>
      <w:b/>
      <w:bCs/>
    </w:rPr>
  </w:style>
  <w:style w:type="character" w:styleId="26">
    <w:name w:val="page number"/>
    <w:uiPriority w:val="0"/>
  </w:style>
  <w:style w:type="character" w:styleId="27">
    <w:name w:val="FollowedHyperlink"/>
    <w:basedOn w:val="24"/>
    <w:semiHidden/>
    <w:unhideWhenUsed/>
    <w:qFormat/>
    <w:uiPriority w:val="99"/>
    <w:rPr>
      <w:color w:val="800080"/>
      <w:u w:val="single"/>
    </w:rPr>
  </w:style>
  <w:style w:type="character" w:styleId="28">
    <w:name w:val="HTML Definition"/>
    <w:basedOn w:val="24"/>
    <w:semiHidden/>
    <w:unhideWhenUsed/>
    <w:qFormat/>
    <w:uiPriority w:val="99"/>
    <w:rPr>
      <w:i/>
      <w:iCs/>
    </w:rPr>
  </w:style>
  <w:style w:type="character" w:styleId="29">
    <w:name w:val="HTML Acronym"/>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unhideWhenUsed/>
    <w:qFormat/>
    <w:uiPriority w:val="99"/>
    <w:rPr>
      <w:color w:val="0000FF"/>
      <w:u w:val="single"/>
    </w:rPr>
  </w:style>
  <w:style w:type="character" w:styleId="32">
    <w:name w:val="HTML Code"/>
    <w:basedOn w:val="24"/>
    <w:semiHidden/>
    <w:unhideWhenUsed/>
    <w:qFormat/>
    <w:uiPriority w:val="99"/>
    <w:rPr>
      <w:rFonts w:ascii="serif" w:hAnsi="serif" w:eastAsia="serif" w:cs="serif"/>
      <w:sz w:val="21"/>
      <w:szCs w:val="21"/>
    </w:rPr>
  </w:style>
  <w:style w:type="character" w:styleId="33">
    <w:name w:val="annotation reference"/>
    <w:basedOn w:val="24"/>
    <w:unhideWhenUsed/>
    <w:qFormat/>
    <w:uiPriority w:val="99"/>
    <w:rPr>
      <w:sz w:val="21"/>
      <w:szCs w:val="21"/>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serif" w:hAnsi="serif" w:eastAsia="serif" w:cs="serif"/>
      <w:sz w:val="21"/>
      <w:szCs w:val="21"/>
    </w:rPr>
  </w:style>
  <w:style w:type="character" w:styleId="36">
    <w:name w:val="HTML Sample"/>
    <w:basedOn w:val="24"/>
    <w:semiHidden/>
    <w:unhideWhenUsed/>
    <w:qFormat/>
    <w:uiPriority w:val="99"/>
    <w:rPr>
      <w:rFonts w:hint="default" w:ascii="serif" w:hAnsi="serif" w:eastAsia="serif" w:cs="serif"/>
      <w:sz w:val="21"/>
      <w:szCs w:val="21"/>
    </w:rPr>
  </w:style>
  <w:style w:type="table" w:styleId="38">
    <w:name w:val="Table Grid"/>
    <w:basedOn w:val="37"/>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9">
    <w:name w:val="Default"/>
    <w:next w:val="4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1">
    <w:name w:val="首行缩进"/>
    <w:basedOn w:val="1"/>
    <w:qFormat/>
    <w:uiPriority w:val="0"/>
    <w:pPr>
      <w:spacing w:line="360" w:lineRule="auto"/>
      <w:ind w:firstLine="480" w:firstLineChars="200"/>
      <w:jc w:val="left"/>
    </w:pPr>
    <w:rPr>
      <w:rFonts w:ascii="宋体" w:hAnsi="宋体"/>
      <w:sz w:val="24"/>
    </w:rPr>
  </w:style>
  <w:style w:type="character" w:customStyle="1" w:styleId="42">
    <w:name w:val="页眉 Char"/>
    <w:basedOn w:val="24"/>
    <w:link w:val="17"/>
    <w:qFormat/>
    <w:uiPriority w:val="99"/>
    <w:rPr>
      <w:sz w:val="18"/>
      <w:szCs w:val="18"/>
    </w:rPr>
  </w:style>
  <w:style w:type="character" w:customStyle="1" w:styleId="43">
    <w:name w:val="页脚 Char"/>
    <w:basedOn w:val="24"/>
    <w:link w:val="16"/>
    <w:qFormat/>
    <w:uiPriority w:val="99"/>
    <w:rPr>
      <w:sz w:val="18"/>
      <w:szCs w:val="18"/>
    </w:rPr>
  </w:style>
  <w:style w:type="character" w:customStyle="1" w:styleId="44">
    <w:name w:val="日期 Char"/>
    <w:basedOn w:val="24"/>
    <w:link w:val="14"/>
    <w:qFormat/>
    <w:uiPriority w:val="99"/>
  </w:style>
  <w:style w:type="paragraph" w:styleId="4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表格"/>
    <w:basedOn w:val="1"/>
    <w:next w:val="1"/>
    <w:qFormat/>
    <w:uiPriority w:val="99"/>
    <w:pPr>
      <w:widowControl/>
      <w:jc w:val="center"/>
    </w:pPr>
    <w:rPr>
      <w:rFonts w:ascii="Calibri" w:hAnsi="Calibri" w:eastAsia="宋体" w:cs="黑体"/>
      <w:kern w:val="21"/>
      <w:szCs w:val="24"/>
    </w:rPr>
  </w:style>
  <w:style w:type="paragraph" w:customStyle="1" w:styleId="47">
    <w:name w:val="列出段落1"/>
    <w:basedOn w:val="1"/>
    <w:qFormat/>
    <w:uiPriority w:val="99"/>
    <w:pPr>
      <w:ind w:firstLine="420" w:firstLineChars="200"/>
    </w:pPr>
    <w:rPr>
      <w:rFonts w:ascii="Calibri" w:hAnsi="Calibri" w:eastAsia="宋体" w:cs="黑体"/>
    </w:rPr>
  </w:style>
  <w:style w:type="paragraph" w:customStyle="1" w:styleId="48">
    <w:name w:val="列出段落2"/>
    <w:basedOn w:val="1"/>
    <w:unhideWhenUsed/>
    <w:qFormat/>
    <w:uiPriority w:val="99"/>
    <w:pPr>
      <w:ind w:firstLine="420" w:firstLineChars="200"/>
    </w:pPr>
  </w:style>
  <w:style w:type="paragraph" w:customStyle="1" w:styleId="49">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批注框文本 Char"/>
    <w:basedOn w:val="24"/>
    <w:link w:val="15"/>
    <w:qFormat/>
    <w:uiPriority w:val="99"/>
    <w:rPr>
      <w:sz w:val="18"/>
      <w:szCs w:val="18"/>
    </w:rPr>
  </w:style>
  <w:style w:type="character" w:customStyle="1" w:styleId="51">
    <w:name w:val="标题 1 Char"/>
    <w:basedOn w:val="24"/>
    <w:link w:val="3"/>
    <w:qFormat/>
    <w:uiPriority w:val="9"/>
    <w:rPr>
      <w:rFonts w:ascii="Times New Roman" w:hAnsi="Times New Roman" w:eastAsia="宋体" w:cs="Times New Roman"/>
      <w:b/>
      <w:kern w:val="44"/>
      <w:sz w:val="32"/>
      <w:szCs w:val="20"/>
    </w:rPr>
  </w:style>
  <w:style w:type="paragraph" w:customStyle="1" w:styleId="52">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3">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4">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5">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6">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7">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8">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9">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0">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1">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2">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3">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4">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5">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6">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7">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0">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71">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2">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3">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4">
    <w:name w:val="标题 1_0"/>
    <w:basedOn w:val="1"/>
    <w:next w:val="1"/>
    <w:link w:val="75"/>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5">
    <w:name w:val="标题 1 Char_0"/>
    <w:link w:val="74"/>
    <w:qFormat/>
    <w:uiPriority w:val="9"/>
    <w:rPr>
      <w:rFonts w:ascii="Calibri" w:hAnsi="Calibri" w:eastAsia="宋体" w:cs="Times New Roman"/>
      <w:b/>
      <w:bCs/>
      <w:kern w:val="44"/>
      <w:sz w:val="44"/>
      <w:szCs w:val="44"/>
    </w:rPr>
  </w:style>
  <w:style w:type="paragraph" w:styleId="76">
    <w:name w:val="List Paragraph"/>
    <w:basedOn w:val="1"/>
    <w:qFormat/>
    <w:uiPriority w:val="1"/>
    <w:pPr>
      <w:ind w:firstLine="420" w:firstLineChars="200"/>
    </w:pPr>
    <w:rPr>
      <w:rFonts w:ascii="Times New Roman" w:hAnsi="Times New Roman" w:eastAsia="宋体" w:cs="Times New Roman"/>
      <w:szCs w:val="20"/>
    </w:rPr>
  </w:style>
  <w:style w:type="character" w:customStyle="1" w:styleId="77">
    <w:name w:val="标题 2 Char"/>
    <w:basedOn w:val="24"/>
    <w:link w:val="4"/>
    <w:qFormat/>
    <w:uiPriority w:val="0"/>
    <w:rPr>
      <w:rFonts w:ascii="黑体" w:hAnsi="黑体" w:eastAsia="黑体" w:cs="Times New Roman"/>
      <w:sz w:val="32"/>
      <w:szCs w:val="24"/>
    </w:rPr>
  </w:style>
  <w:style w:type="character" w:customStyle="1" w:styleId="78">
    <w:name w:val="标题 3 Char"/>
    <w:basedOn w:val="24"/>
    <w:link w:val="5"/>
    <w:semiHidden/>
    <w:qFormat/>
    <w:uiPriority w:val="9"/>
    <w:rPr>
      <w:rFonts w:ascii="等线" w:hAnsi="等线" w:eastAsia="等线" w:cs="Times New Roman"/>
      <w:b/>
      <w:bCs/>
      <w:sz w:val="32"/>
      <w:szCs w:val="32"/>
    </w:rPr>
  </w:style>
  <w:style w:type="character" w:customStyle="1" w:styleId="79">
    <w:name w:val="标题 4 Char"/>
    <w:basedOn w:val="24"/>
    <w:link w:val="6"/>
    <w:semiHidden/>
    <w:qFormat/>
    <w:uiPriority w:val="9"/>
    <w:rPr>
      <w:rFonts w:ascii="等线 Light" w:hAnsi="等线 Light" w:eastAsia="等线 Light" w:cs="Times New Roman"/>
      <w:b/>
      <w:bCs/>
      <w:sz w:val="28"/>
      <w:szCs w:val="28"/>
    </w:rPr>
  </w:style>
  <w:style w:type="character" w:customStyle="1" w:styleId="80">
    <w:name w:val="批注文字 Char"/>
    <w:basedOn w:val="24"/>
    <w:link w:val="9"/>
    <w:qFormat/>
    <w:uiPriority w:val="99"/>
    <w:rPr>
      <w:rFonts w:ascii="Calibri" w:hAnsi="Calibri" w:eastAsia="宋体" w:cs="Calibri"/>
      <w:szCs w:val="21"/>
    </w:rPr>
  </w:style>
  <w:style w:type="character" w:customStyle="1" w:styleId="81">
    <w:name w:val="正文文本 Char"/>
    <w:basedOn w:val="24"/>
    <w:link w:val="11"/>
    <w:qFormat/>
    <w:uiPriority w:val="99"/>
    <w:rPr>
      <w:rFonts w:ascii="Times New Roman" w:hAnsi="Times New Roman" w:eastAsia="宋体" w:cs="Times New Roman"/>
      <w:sz w:val="28"/>
      <w:szCs w:val="20"/>
    </w:rPr>
  </w:style>
  <w:style w:type="character" w:customStyle="1" w:styleId="82">
    <w:name w:val="正文文本_"/>
    <w:basedOn w:val="24"/>
    <w:link w:val="83"/>
    <w:qFormat/>
    <w:uiPriority w:val="0"/>
    <w:rPr>
      <w:rFonts w:ascii="MingLiU" w:hAnsi="MingLiU" w:eastAsia="MingLiU" w:cs="MingLiU"/>
      <w:spacing w:val="-20"/>
      <w:sz w:val="26"/>
      <w:szCs w:val="26"/>
      <w:shd w:val="clear" w:color="auto" w:fill="FFFFFF"/>
    </w:rPr>
  </w:style>
  <w:style w:type="paragraph" w:customStyle="1" w:styleId="83">
    <w:name w:val="正文文本1"/>
    <w:basedOn w:val="1"/>
    <w:link w:val="82"/>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4">
    <w:name w:val="正文文本 + Segoe UI"/>
    <w:basedOn w:val="82"/>
    <w:qFormat/>
    <w:uiPriority w:val="0"/>
    <w:rPr>
      <w:rFonts w:ascii="Segoe UI" w:hAnsi="Segoe UI" w:eastAsia="Segoe UI" w:cs="Segoe UI"/>
      <w:b/>
      <w:bCs/>
      <w:color w:val="000000"/>
      <w:spacing w:val="-10"/>
      <w:w w:val="100"/>
      <w:position w:val="0"/>
      <w:lang w:val="zh-CN" w:eastAsia="zh-CN" w:bidi="zh-CN"/>
    </w:rPr>
  </w:style>
  <w:style w:type="character" w:customStyle="1" w:styleId="85">
    <w:name w:val="标题 #1_"/>
    <w:basedOn w:val="24"/>
    <w:link w:val="86"/>
    <w:qFormat/>
    <w:uiPriority w:val="0"/>
    <w:rPr>
      <w:rFonts w:ascii="MingLiU" w:hAnsi="MingLiU" w:eastAsia="MingLiU" w:cs="MingLiU"/>
      <w:spacing w:val="-30"/>
      <w:sz w:val="46"/>
      <w:szCs w:val="46"/>
      <w:shd w:val="clear" w:color="auto" w:fill="FFFFFF"/>
    </w:rPr>
  </w:style>
  <w:style w:type="paragraph" w:customStyle="1" w:styleId="86">
    <w:name w:val="标题 #1"/>
    <w:basedOn w:val="1"/>
    <w:link w:val="85"/>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7">
    <w:name w:val="样式1"/>
    <w:basedOn w:val="76"/>
    <w:qFormat/>
    <w:uiPriority w:val="0"/>
    <w:pPr>
      <w:ind w:firstLine="0" w:firstLineChars="0"/>
      <w:jc w:val="left"/>
    </w:pPr>
    <w:rPr>
      <w:rFonts w:ascii="黑体" w:hAnsi="黑体" w:eastAsia="黑体"/>
      <w:b/>
      <w:bCs/>
      <w:sz w:val="32"/>
      <w:szCs w:val="32"/>
    </w:rPr>
  </w:style>
  <w:style w:type="paragraph" w:customStyle="1" w:styleId="88">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9">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90">
    <w:name w:val="样式4"/>
    <w:basedOn w:val="1"/>
    <w:next w:val="1"/>
    <w:qFormat/>
    <w:uiPriority w:val="0"/>
    <w:pPr>
      <w:ind w:firstLine="602"/>
      <w:outlineLvl w:val="2"/>
    </w:pPr>
    <w:rPr>
      <w:rFonts w:ascii="宋体" w:hAnsi="宋体" w:eastAsia="宋体" w:cs="Times New Roman"/>
      <w:bCs/>
      <w:sz w:val="30"/>
      <w:szCs w:val="30"/>
    </w:rPr>
  </w:style>
  <w:style w:type="paragraph" w:customStyle="1" w:styleId="91">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9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3">
    <w:name w:val="NormalCharacter"/>
    <w:qFormat/>
    <w:uiPriority w:val="0"/>
  </w:style>
  <w:style w:type="character" w:customStyle="1" w:styleId="94">
    <w:name w:val="批注主题 Char"/>
    <w:basedOn w:val="80"/>
    <w:link w:val="8"/>
    <w:qFormat/>
    <w:uiPriority w:val="99"/>
    <w:rPr>
      <w:b/>
      <w:bCs/>
    </w:rPr>
  </w:style>
  <w:style w:type="paragraph" w:customStyle="1" w:styleId="95">
    <w:name w:val="正文2"/>
    <w:basedOn w:val="12"/>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6">
    <w:name w:val="正文文本缩进 Char"/>
    <w:basedOn w:val="24"/>
    <w:link w:val="12"/>
    <w:qFormat/>
    <w:uiPriority w:val="0"/>
  </w:style>
  <w:style w:type="paragraph" w:customStyle="1" w:styleId="97">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8">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9">
    <w:name w:val="font11"/>
    <w:basedOn w:val="24"/>
    <w:qFormat/>
    <w:uiPriority w:val="0"/>
    <w:rPr>
      <w:rFonts w:hint="eastAsia" w:ascii="宋体" w:hAnsi="宋体" w:eastAsia="宋体" w:cs="宋体"/>
      <w:color w:val="000000"/>
      <w:sz w:val="28"/>
      <w:szCs w:val="28"/>
      <w:u w:val="none"/>
    </w:rPr>
  </w:style>
  <w:style w:type="character" w:customStyle="1" w:styleId="100">
    <w:name w:val="font21"/>
    <w:basedOn w:val="24"/>
    <w:qFormat/>
    <w:uiPriority w:val="0"/>
    <w:rPr>
      <w:rFonts w:hint="eastAsia" w:ascii="宋体" w:hAnsi="宋体" w:eastAsia="宋体" w:cs="宋体"/>
      <w:color w:val="000000"/>
      <w:sz w:val="28"/>
      <w:szCs w:val="28"/>
      <w:u w:val="none"/>
      <w:vertAlign w:val="superscript"/>
    </w:rPr>
  </w:style>
  <w:style w:type="character" w:customStyle="1" w:styleId="101">
    <w:name w:val="font31"/>
    <w:basedOn w:val="24"/>
    <w:qFormat/>
    <w:uiPriority w:val="0"/>
    <w:rPr>
      <w:rFonts w:hint="eastAsia" w:ascii="宋体" w:hAnsi="宋体" w:eastAsia="宋体" w:cs="宋体"/>
      <w:color w:val="000000"/>
      <w:sz w:val="24"/>
      <w:szCs w:val="24"/>
      <w:u w:val="none"/>
      <w:vertAlign w:val="superscript"/>
    </w:rPr>
  </w:style>
  <w:style w:type="character" w:customStyle="1" w:styleId="102">
    <w:name w:val="font01"/>
    <w:basedOn w:val="24"/>
    <w:qFormat/>
    <w:uiPriority w:val="0"/>
    <w:rPr>
      <w:rFonts w:hint="eastAsia" w:ascii="宋体" w:hAnsi="宋体" w:eastAsia="宋体" w:cs="宋体"/>
      <w:color w:val="000000"/>
      <w:sz w:val="24"/>
      <w:szCs w:val="24"/>
      <w:u w:val="none"/>
      <w:vertAlign w:val="superscript"/>
    </w:rPr>
  </w:style>
  <w:style w:type="character" w:customStyle="1" w:styleId="103">
    <w:name w:val="font41"/>
    <w:basedOn w:val="24"/>
    <w:qFormat/>
    <w:uiPriority w:val="0"/>
    <w:rPr>
      <w:rFonts w:hint="eastAsia" w:ascii="宋体" w:hAnsi="宋体" w:eastAsia="宋体" w:cs="宋体"/>
      <w:color w:val="000000"/>
      <w:sz w:val="24"/>
      <w:szCs w:val="24"/>
      <w:u w:val="none"/>
      <w:vertAlign w:val="superscript"/>
    </w:rPr>
  </w:style>
  <w:style w:type="paragraph" w:customStyle="1" w:styleId="104">
    <w:name w:val="标书正文1"/>
    <w:basedOn w:val="1"/>
    <w:qFormat/>
    <w:uiPriority w:val="0"/>
    <w:pPr>
      <w:spacing w:line="520" w:lineRule="exact"/>
      <w:ind w:firstLine="640" w:firstLineChars="200"/>
    </w:pPr>
    <w:rPr>
      <w:rFonts w:ascii="Times New Roman" w:hAnsi="Times New Roman" w:eastAsia="宋体"/>
    </w:rPr>
  </w:style>
  <w:style w:type="character" w:customStyle="1" w:styleId="105">
    <w:name w:val="form-item-field"/>
    <w:basedOn w:val="24"/>
    <w:qFormat/>
    <w:uiPriority w:val="0"/>
    <w:rPr>
      <w:sz w:val="16"/>
      <w:szCs w:val="16"/>
    </w:rPr>
  </w:style>
  <w:style w:type="character" w:customStyle="1" w:styleId="106">
    <w:name w:val="sort-name-span"/>
    <w:basedOn w:val="24"/>
    <w:qFormat/>
    <w:uiPriority w:val="0"/>
  </w:style>
  <w:style w:type="character" w:customStyle="1" w:styleId="107">
    <w:name w:val="leaf"/>
    <w:basedOn w:val="24"/>
    <w:qFormat/>
    <w:uiPriority w:val="0"/>
  </w:style>
  <w:style w:type="character" w:customStyle="1" w:styleId="108">
    <w:name w:val="root"/>
    <w:basedOn w:val="24"/>
    <w:qFormat/>
    <w:uiPriority w:val="0"/>
  </w:style>
  <w:style w:type="character" w:customStyle="1" w:styleId="109">
    <w:name w:val="category-text"/>
    <w:basedOn w:val="24"/>
    <w:qFormat/>
    <w:uiPriority w:val="0"/>
    <w:rPr>
      <w:b/>
      <w:shd w:val="clear" w:fill="FFFFFF"/>
    </w:rPr>
  </w:style>
  <w:style w:type="character" w:customStyle="1" w:styleId="110">
    <w:name w:val="flow-name-span"/>
    <w:basedOn w:val="24"/>
    <w:qFormat/>
    <w:uiPriority w:val="0"/>
  </w:style>
  <w:style w:type="character" w:customStyle="1" w:styleId="111">
    <w:name w:val="form-textarea-print1"/>
    <w:basedOn w:val="24"/>
    <w:qFormat/>
    <w:uiPriority w:val="0"/>
    <w:rPr>
      <w:rFonts w:ascii="微软雅黑" w:hAnsi="微软雅黑" w:eastAsia="微软雅黑" w:cs="微软雅黑"/>
      <w:sz w:val="14"/>
      <w:szCs w:val="14"/>
    </w:rPr>
  </w:style>
  <w:style w:type="character" w:customStyle="1" w:styleId="112">
    <w:name w:val="font71"/>
    <w:basedOn w:val="24"/>
    <w:qFormat/>
    <w:uiPriority w:val="0"/>
    <w:rPr>
      <w:rFonts w:hint="eastAsia" w:ascii="仿宋" w:hAnsi="仿宋" w:eastAsia="仿宋" w:cs="仿宋"/>
      <w:b/>
      <w:bCs/>
      <w:color w:val="000000"/>
      <w:sz w:val="22"/>
      <w:szCs w:val="22"/>
      <w:u w:val="none"/>
    </w:rPr>
  </w:style>
  <w:style w:type="character" w:customStyle="1" w:styleId="113">
    <w:name w:val="font91"/>
    <w:basedOn w:val="24"/>
    <w:qFormat/>
    <w:uiPriority w:val="0"/>
    <w:rPr>
      <w:rFonts w:hint="eastAsia" w:ascii="仿宋" w:hAnsi="仿宋" w:eastAsia="仿宋" w:cs="仿宋"/>
      <w:color w:val="000000"/>
      <w:sz w:val="24"/>
      <w:szCs w:val="24"/>
      <w:u w:val="none"/>
    </w:rPr>
  </w:style>
  <w:style w:type="character" w:customStyle="1" w:styleId="114">
    <w:name w:val="font112"/>
    <w:basedOn w:val="24"/>
    <w:qFormat/>
    <w:uiPriority w:val="0"/>
    <w:rPr>
      <w:rFonts w:ascii="Arial" w:hAnsi="Arial" w:cs="Arial"/>
      <w:color w:val="000000"/>
      <w:sz w:val="24"/>
      <w:szCs w:val="24"/>
      <w:u w:val="none"/>
    </w:rPr>
  </w:style>
  <w:style w:type="character" w:customStyle="1" w:styleId="115">
    <w:name w:val="font81"/>
    <w:basedOn w:val="24"/>
    <w:qFormat/>
    <w:uiPriority w:val="0"/>
    <w:rPr>
      <w:rFonts w:hint="eastAsia" w:ascii="仿宋" w:hAnsi="仿宋" w:eastAsia="仿宋" w:cs="仿宋"/>
      <w:color w:val="000000"/>
      <w:sz w:val="24"/>
      <w:szCs w:val="24"/>
      <w:u w:val="none"/>
    </w:rPr>
  </w:style>
  <w:style w:type="character" w:customStyle="1" w:styleId="116">
    <w:name w:val="font121"/>
    <w:basedOn w:val="24"/>
    <w:qFormat/>
    <w:uiPriority w:val="0"/>
    <w:rPr>
      <w:rFonts w:hint="default" w:ascii="Arial" w:hAnsi="Arial" w:cs="Arial"/>
      <w:color w:val="000000"/>
      <w:sz w:val="24"/>
      <w:szCs w:val="24"/>
      <w:u w:val="none"/>
    </w:rPr>
  </w:style>
  <w:style w:type="character" w:customStyle="1" w:styleId="117">
    <w:name w:val="font101"/>
    <w:basedOn w:val="24"/>
    <w:qFormat/>
    <w:uiPriority w:val="0"/>
    <w:rPr>
      <w:rFonts w:hint="eastAsia" w:ascii="仿宋" w:hAnsi="仿宋" w:eastAsia="仿宋" w:cs="仿宋"/>
      <w:color w:val="000000"/>
      <w:sz w:val="24"/>
      <w:szCs w:val="24"/>
      <w:u w:val="none"/>
      <w:vertAlign w:val="superscript"/>
    </w:rPr>
  </w:style>
  <w:style w:type="paragraph" w:customStyle="1" w:styleId="118">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9">
    <w:name w:val="font61"/>
    <w:basedOn w:val="24"/>
    <w:qFormat/>
    <w:uiPriority w:val="0"/>
    <w:rPr>
      <w:rFonts w:hint="default" w:ascii="Times New Roman" w:hAnsi="Times New Roman" w:cs="Times New Roman"/>
      <w:b/>
      <w:color w:val="0070C0"/>
      <w:sz w:val="24"/>
      <w:szCs w:val="24"/>
      <w:u w:val="none"/>
    </w:rPr>
  </w:style>
  <w:style w:type="paragraph" w:customStyle="1" w:styleId="120">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0</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2025-11-12T01:06:13Z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