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堡垒机</w:t>
      </w: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23</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color w:val="333333"/>
                <w:sz w:val="28"/>
                <w:szCs w:val="28"/>
                <w:lang w:eastAsia="zh-CN"/>
              </w:rPr>
              <w:t>堡垒机</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numPr>
          <w:ilvl w:val="0"/>
          <w:numId w:val="0"/>
        </w:numPr>
        <w:rPr>
          <w:rFonts w:hint="default"/>
          <w:lang w:val="en-US" w:eastAsia="zh-CN"/>
        </w:rPr>
      </w:pPr>
    </w:p>
    <w:p>
      <w:pPr>
        <w:pStyle w:val="2"/>
        <w:rPr>
          <w:rFonts w:hint="default"/>
          <w:lang w:val="en-US" w:eastAsia="zh-CN"/>
        </w:rPr>
      </w:pPr>
      <w:bookmarkStart w:id="0" w:name="_GoBack"/>
      <w:bookmarkEnd w:id="0"/>
    </w:p>
    <w:p>
      <w:pPr>
        <w:pStyle w:val="2"/>
        <w:rPr>
          <w:rFonts w:hint="eastAsia"/>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2"/>
        <w:ind w:firstLine="2891" w:firstLineChars="800"/>
        <w:rPr>
          <w:rFonts w:hint="eastAsia"/>
          <w:b/>
          <w:bCs/>
          <w:sz w:val="36"/>
          <w:szCs w:val="36"/>
          <w:lang w:val="en-US" w:eastAsia="zh-CN"/>
        </w:rPr>
      </w:pPr>
      <w:r>
        <w:rPr>
          <w:rFonts w:hint="eastAsia"/>
          <w:b/>
          <w:bCs/>
          <w:sz w:val="36"/>
          <w:szCs w:val="36"/>
          <w:lang w:val="en-US" w:eastAsia="zh-CN"/>
        </w:rPr>
        <w:t>保垒机采购参数及要求</w:t>
      </w:r>
    </w:p>
    <w:p>
      <w:pPr>
        <w:rPr>
          <w:rFonts w:hint="eastAsia"/>
          <w:lang w:val="en-US"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1、标准机架式设备，内存≥16G，硬盘≥2T*2，双电源，千兆电口≥6个，千兆光口≥4个。</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2、授权资产数≥1000个，并发字符连接数≥1000个,并发图形连接数≥300个。</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3、支持AD、LDAP、RADIUS、吉大正元、北京CA、深圳CA等认证系统联动方式登录堡垒机，支持对接CAS、JWT、SAML2、OAuth2实现单点登录认证。</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4、支持SSH、TELNET、RDP、VNC、FTP、SFTP、rlogin、X11等运维协议，支持调用多种本地客户端工具运维，包括Xshell、SecureCRT、Xftp、SQLPlus、NavicatPremium等。</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5、支持DB2、Oracle、MySql、SQL Server、PostgreSQL、KingbaseES、DM、GBase8a、GBASE8s数据库协议的运维代理，支持直接调用本地Windows系统的数据库客户端工具实现自动登录。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6、具备数据库双重审计功能，支持对数据库会话记录图形审计和命令提取，支持点击任意一条审计的数据库命令，自动跳转至对应的数据库运维录像片段。（需提供Web功能截图并加盖投标人公章）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7、具备工单审批功能，支持运维工单、密码工单、预授权工单等多种工单类型，支持工单审计，能够审计记录工单名称、资产名称、协议、开始时间/结束时间、会话时长等信息。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8、支持对常见数据库及国产数据库的自动改密，包括DB2、oracle、mysql、sqlserver、PG、人大金仓、GBase8a、GBase8s、达梦数据库等数据库。（需提供Web功能截图并加盖投标人公章）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9、支持Web应用自动改密，内置改密插件，支持通过改密插件自动生成Web应用的改密脚本。（需提供Web功能截图并加盖投标人公章）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10、具备堡垒机专用运维客户端，运维客户端自带运维工具能够不依赖Xshell/Securecrt/Mstsc等工具进行运维操作。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11、支持使用本地SecurCRT/Xshell/OpenSSH工具通过SSH网关代理方式直接登录字符设备运维，支持查看主机已连接的会话信息。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12、具备禁止审计功能，支持对部分设定的运维策略会话不进行会话审计，防止敏感信息二次泄漏。（需提供Web功能截图并加盖投标人公章）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13、支持设置命令审批规则，针对命中规则的命令需要审批之后运维人员才能执行成功，支持设置自定义时间内未审批自动对命令放行，审批规则支持设置多级审批人和审批人有权限审批的对象。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14、支持基于H5运维方式的会话协同，支持会话发起人分配运维控制权，支持会话协同人员主动申请当前会话控制权，会话发起者同意后即可具备会话控制权。</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15、具备自动化编排功能，支持运维人员通过编排动作流对目标资产进行定时或周期性的自动化运维。（需提供Web功能截图并加盖投标人公章）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16、支持自动备份系统配置文件至FTP/SFTP服务器，支持备份当前系统版本，能够在系统升级失败后回退至升级之前的版本。</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17、内嵌AI客服助手，支持通过AI客服助手为用户提供在线知识检索，辅助用户高效开展日常运维工作。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18、具备自动收集设备IP、运维协议、端口号、账号、密码、与用户的权限关系，可自动完成授权。（需提供Web功能截图并加盖投标人公章）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19、支持Windows或MacOS操作系统的C/S架构堡垒机专用客户端，用户可通过该客户端登录堡垒机，完成基础管理操作及运维资产相关运维工作。（需提供Web功能截图并加盖投标人公章）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21、提供不少于 3 年免费原厂质保及技术支持服务，质保期内每季度提供运维审计分析报告，内容包括用户操作统计、权限合规检查、风险告警分析、异常行为审计及安全优化建议。</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在合同签订前，供应商须在采购人指定地点，对投标设备进行功能验证（含现场演示）。如验证未通过，采购人有权取消其中标/成交资格，且供应商须承担由此产生的一切法律责任。（供应商须出具加盖公章的承诺函）</w:t>
      </w:r>
    </w:p>
    <w:p>
      <w:pPr>
        <w:pStyle w:val="2"/>
        <w:rPr>
          <w:rFonts w:hint="eastAsia"/>
          <w:lang w:val="en-US" w:eastAsia="zh-CN"/>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公文小标宋">
    <w:panose1 w:val="020005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51A55B3"/>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1FA4D5D"/>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860807"/>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8A4598"/>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2026-04-20T01:23:41Z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